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4AF" w:rsidRPr="00E855AB" w:rsidRDefault="00C934AF" w:rsidP="00C934AF">
      <w:pPr>
        <w:spacing w:line="240" w:lineRule="auto"/>
        <w:jc w:val="right"/>
        <w:rPr>
          <w:rFonts w:ascii="Corbel" w:hAnsi="Corbel"/>
          <w:bCs/>
          <w:i/>
        </w:rPr>
      </w:pPr>
      <w:r w:rsidRPr="00E855AB">
        <w:rPr>
          <w:rFonts w:ascii="Corbel" w:hAnsi="Corbel"/>
          <w:bCs/>
          <w:i/>
        </w:rPr>
        <w:t>Załącznik nr 1.5 do Zarządzenia Rektora UR  nr 12/2019</w:t>
      </w:r>
    </w:p>
    <w:p w:rsidR="003B584C" w:rsidRPr="00E855AB" w:rsidRDefault="009F3C2B">
      <w:pPr>
        <w:spacing w:after="0" w:line="240" w:lineRule="auto"/>
        <w:jc w:val="center"/>
        <w:rPr>
          <w:rFonts w:ascii="Corbel" w:hAnsi="Corbel"/>
          <w:b/>
          <w:bCs/>
          <w:smallCaps/>
          <w:sz w:val="36"/>
          <w:szCs w:val="36"/>
        </w:rPr>
      </w:pPr>
      <w:r w:rsidRPr="00E855AB">
        <w:rPr>
          <w:rFonts w:ascii="Corbel" w:hAnsi="Corbel"/>
          <w:b/>
          <w:bCs/>
          <w:smallCaps/>
          <w:sz w:val="36"/>
          <w:szCs w:val="36"/>
        </w:rPr>
        <w:t>SYLABUS</w:t>
      </w:r>
    </w:p>
    <w:p w:rsidR="00AC5D3E" w:rsidRPr="00E855AB" w:rsidRDefault="00AC5D3E" w:rsidP="00AC5D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55AB">
        <w:rPr>
          <w:rFonts w:ascii="Corbel" w:hAnsi="Corbel"/>
          <w:b/>
          <w:smallCaps/>
          <w:sz w:val="24"/>
          <w:szCs w:val="24"/>
        </w:rPr>
        <w:t>dotyczy cyklu kształcenia</w:t>
      </w:r>
      <w:r w:rsidR="00F610D3" w:rsidRPr="00E855AB">
        <w:rPr>
          <w:rFonts w:ascii="Corbel" w:hAnsi="Corbel"/>
          <w:b/>
          <w:smallCaps/>
          <w:sz w:val="24"/>
          <w:szCs w:val="24"/>
        </w:rPr>
        <w:t xml:space="preserve"> </w:t>
      </w:r>
      <w:r w:rsidRPr="00E855AB">
        <w:rPr>
          <w:rFonts w:ascii="Corbel" w:hAnsi="Corbel"/>
          <w:i/>
          <w:smallCaps/>
          <w:sz w:val="24"/>
          <w:szCs w:val="24"/>
        </w:rPr>
        <w:t>2021/2022 – 2022/2023</w:t>
      </w:r>
    </w:p>
    <w:p w:rsidR="00AC5D3E" w:rsidRPr="00E855AB" w:rsidRDefault="00AC5D3E" w:rsidP="00AC5D3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55A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</w:t>
      </w:r>
      <w:r w:rsidR="00083AAF" w:rsidRPr="00E855AB">
        <w:rPr>
          <w:rFonts w:ascii="Corbel" w:hAnsi="Corbel"/>
          <w:i/>
          <w:sz w:val="24"/>
          <w:szCs w:val="24"/>
        </w:rPr>
        <w:tab/>
      </w:r>
      <w:r w:rsidR="00083AAF" w:rsidRPr="00E855AB">
        <w:rPr>
          <w:rFonts w:ascii="Corbel" w:hAnsi="Corbel"/>
          <w:i/>
          <w:sz w:val="24"/>
          <w:szCs w:val="24"/>
        </w:rPr>
        <w:tab/>
      </w:r>
      <w:r w:rsidR="00083AAF" w:rsidRPr="00E855AB">
        <w:rPr>
          <w:rFonts w:ascii="Corbel" w:hAnsi="Corbel"/>
          <w:i/>
          <w:sz w:val="24"/>
          <w:szCs w:val="24"/>
        </w:rPr>
        <w:tab/>
      </w:r>
      <w:r w:rsidRPr="00E855AB">
        <w:rPr>
          <w:rFonts w:ascii="Corbel" w:hAnsi="Corbel"/>
          <w:i/>
          <w:sz w:val="20"/>
          <w:szCs w:val="20"/>
        </w:rPr>
        <w:t>(skrajne daty</w:t>
      </w:r>
      <w:r w:rsidRPr="00E855AB">
        <w:rPr>
          <w:rFonts w:ascii="Corbel" w:hAnsi="Corbel"/>
          <w:sz w:val="20"/>
          <w:szCs w:val="20"/>
        </w:rPr>
        <w:t>)</w:t>
      </w:r>
    </w:p>
    <w:p w:rsidR="00AC5D3E" w:rsidRPr="00E855AB" w:rsidRDefault="00AC5D3E" w:rsidP="00AC5D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855AB">
        <w:rPr>
          <w:rFonts w:ascii="Corbel" w:hAnsi="Corbel"/>
          <w:sz w:val="20"/>
          <w:szCs w:val="20"/>
        </w:rPr>
        <w:t>Rok akademicki 2022/2023</w:t>
      </w:r>
    </w:p>
    <w:p w:rsidR="00083AAF" w:rsidRPr="00E855AB" w:rsidRDefault="00083AAF" w:rsidP="00AC5D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3B584C" w:rsidRPr="00E855AB" w:rsidRDefault="009F3C2B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</w:rPr>
      </w:pPr>
      <w:r w:rsidRPr="00E855AB">
        <w:rPr>
          <w:rFonts w:ascii="Corbel" w:hAnsi="Corbel"/>
        </w:rPr>
        <w:t xml:space="preserve">Podstawowe informacje o przedmiocie </w:t>
      </w:r>
    </w:p>
    <w:tbl>
      <w:tblPr>
        <w:tblStyle w:val="TableNormal"/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584C" w:rsidRPr="00E855AB">
        <w:trPr>
          <w:trHeight w:val="4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Nazwa przedmiotu/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Publiczne prawo konkurencji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PRA90</w:t>
            </w:r>
          </w:p>
        </w:tc>
      </w:tr>
      <w:tr w:rsidR="003B584C" w:rsidRPr="00E855AB">
        <w:trPr>
          <w:trHeight w:val="4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C934AF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N</w:t>
            </w:r>
            <w:r w:rsidR="009F3C2B" w:rsidRPr="00E855AB">
              <w:rPr>
                <w:rFonts w:ascii="Corbel" w:hAnsi="Corbel"/>
                <w:sz w:val="22"/>
                <w:szCs w:val="22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083AAF" w:rsidP="00083AAF">
            <w:pPr>
              <w:pStyle w:val="Odpowiedzi"/>
              <w:spacing w:before="0" w:after="0" w:line="240" w:lineRule="auto"/>
              <w:rPr>
                <w:rFonts w:ascii="Corbel" w:hAnsi="Corbel"/>
                <w:b w:val="0"/>
              </w:rPr>
            </w:pPr>
            <w:r w:rsidRPr="00E855AB">
              <w:rPr>
                <w:rFonts w:ascii="Corbel" w:hAnsi="Corbel"/>
                <w:b w:val="0"/>
              </w:rPr>
              <w:t xml:space="preserve">KOLEGIUM NAUK SPOŁECZNYCH </w:t>
            </w:r>
          </w:p>
        </w:tc>
      </w:tr>
      <w:tr w:rsidR="003B584C" w:rsidRPr="00E855AB">
        <w:trPr>
          <w:trHeight w:val="49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083AAF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Instytut Nauk Prawnych</w:t>
            </w: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 / </w:t>
            </w:r>
            <w:r w:rsidR="009F3C2B"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Zakład Prawa Gospodarczego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Administracja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Studia II stopnia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083AAF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PRAKTYCZNY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A97039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nies</w:t>
            </w:r>
            <w:r w:rsidR="009F3C2B"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tacjonarne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Rok II, semestr III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083AAF" w:rsidP="00083AAF">
            <w:pPr>
              <w:pStyle w:val="Odpowiedzi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SPECJALNOŚCIOWY</w:t>
            </w:r>
          </w:p>
        </w:tc>
      </w:tr>
      <w:tr w:rsidR="00C934AF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AF" w:rsidRPr="00E855AB" w:rsidRDefault="00C934AF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 w:cs="Times New Roman"/>
                <w:sz w:val="22"/>
                <w:szCs w:val="22"/>
              </w:rPr>
            </w:pPr>
            <w:r w:rsidRPr="00E855AB">
              <w:rPr>
                <w:rFonts w:ascii="Corbel" w:hAnsi="Corbel" w:cs="Times New Roman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34AF" w:rsidRPr="00E855AB" w:rsidRDefault="00750A65" w:rsidP="00083AAF">
            <w:pPr>
              <w:pStyle w:val="Odpowiedzi"/>
              <w:spacing w:before="0" w:after="0" w:line="240" w:lineRule="auto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="003B584C" w:rsidRPr="00E855AB">
        <w:trPr>
          <w:trHeight w:val="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E855AB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dr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 xml:space="preserve"> hab. Jan Olszewski</w:t>
            </w:r>
            <w:r w:rsidR="00114C52" w:rsidRPr="00E855AB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, p</w:t>
            </w:r>
            <w:r w:rsidR="00114C52" w:rsidRPr="00E855AB">
              <w:rPr>
                <w:rFonts w:ascii="Corbel" w:hAnsi="Corbel"/>
                <w:b w:val="0"/>
                <w:bCs w:val="0"/>
                <w:sz w:val="22"/>
                <w:szCs w:val="22"/>
                <w:lang w:val="en-US"/>
              </w:rPr>
              <w:t>rof. UR</w:t>
            </w:r>
          </w:p>
        </w:tc>
      </w:tr>
      <w:tr w:rsidR="003B584C" w:rsidRPr="00E855AB">
        <w:trPr>
          <w:trHeight w:val="7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Pytania"/>
              <w:spacing w:before="0" w:after="0" w:line="240" w:lineRule="auto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083AAF">
            <w:pPr>
              <w:pStyle w:val="Odpowiedzi"/>
              <w:spacing w:before="0"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E855AB">
              <w:rPr>
                <w:rFonts w:ascii="Corbel" w:hAnsi="Corbel"/>
                <w:b w:val="0"/>
                <w:bCs w:val="0"/>
                <w:lang w:val="en-US"/>
              </w:rPr>
              <w:t>dr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lang w:val="en-US"/>
              </w:rPr>
              <w:t xml:space="preserve"> hab. Jan Olszewski</w:t>
            </w:r>
            <w:r w:rsidR="00114C52" w:rsidRPr="00E855AB">
              <w:rPr>
                <w:rFonts w:ascii="Corbel" w:hAnsi="Corbel"/>
                <w:b w:val="0"/>
                <w:bCs w:val="0"/>
                <w:lang w:val="en-US"/>
              </w:rPr>
              <w:t>, p</w:t>
            </w:r>
            <w:r w:rsidR="00114C52" w:rsidRPr="00E855AB">
              <w:rPr>
                <w:rFonts w:ascii="Corbel" w:hAnsi="Corbel"/>
                <w:b w:val="0"/>
                <w:bCs w:val="0"/>
                <w:lang w:val="en-US"/>
              </w:rPr>
              <w:t>rof. UR</w:t>
            </w:r>
          </w:p>
        </w:tc>
      </w:tr>
    </w:tbl>
    <w:p w:rsidR="003B584C" w:rsidRPr="00E855AB" w:rsidRDefault="009F3C2B">
      <w:pPr>
        <w:pStyle w:val="Podpunkty"/>
        <w:ind w:left="0"/>
        <w:rPr>
          <w:rFonts w:ascii="Corbel" w:hAnsi="Corbel"/>
        </w:rPr>
      </w:pPr>
      <w:r w:rsidRPr="00E855AB">
        <w:rPr>
          <w:rFonts w:ascii="Corbel" w:hAnsi="Corbel"/>
        </w:rPr>
        <w:t xml:space="preserve">* </w:t>
      </w:r>
      <w:r w:rsidRPr="00E855AB">
        <w:rPr>
          <w:rFonts w:ascii="Corbel" w:hAnsi="Corbel"/>
          <w:i/>
          <w:iCs/>
        </w:rPr>
        <w:t xml:space="preserve">- </w:t>
      </w:r>
      <w:r w:rsidRPr="00E855AB">
        <w:rPr>
          <w:rFonts w:ascii="Corbel" w:hAnsi="Corbel"/>
          <w:b w:val="0"/>
          <w:bCs w:val="0"/>
          <w:i/>
          <w:iCs/>
        </w:rPr>
        <w:t xml:space="preserve">zgodnie z ustaleniami </w:t>
      </w:r>
      <w:r w:rsidR="00524A6E" w:rsidRPr="00E855AB">
        <w:rPr>
          <w:rFonts w:ascii="Corbel" w:hAnsi="Corbel"/>
          <w:b w:val="0"/>
          <w:bCs w:val="0"/>
          <w:i/>
          <w:iCs/>
        </w:rPr>
        <w:t>w</w:t>
      </w:r>
      <w:r w:rsidRPr="00E855AB">
        <w:rPr>
          <w:rFonts w:ascii="Corbel" w:hAnsi="Corbel"/>
          <w:b w:val="0"/>
          <w:bCs w:val="0"/>
          <w:i/>
          <w:iCs/>
        </w:rPr>
        <w:t xml:space="preserve"> </w:t>
      </w:r>
      <w:r w:rsidR="00524A6E" w:rsidRPr="00E855AB">
        <w:rPr>
          <w:rFonts w:ascii="Corbel" w:hAnsi="Corbel"/>
          <w:b w:val="0"/>
          <w:bCs w:val="0"/>
          <w:i/>
          <w:iCs/>
        </w:rPr>
        <w:t>Jednostce</w:t>
      </w:r>
    </w:p>
    <w:p w:rsidR="003B584C" w:rsidRPr="00E855AB" w:rsidRDefault="009F3C2B">
      <w:pPr>
        <w:pStyle w:val="Podpunkty"/>
        <w:ind w:left="0"/>
        <w:rPr>
          <w:rFonts w:ascii="Corbel" w:hAnsi="Corbel"/>
        </w:rPr>
      </w:pPr>
      <w:r w:rsidRPr="00E855AB">
        <w:rPr>
          <w:rFonts w:ascii="Corbel" w:hAnsi="Corbel"/>
        </w:rPr>
        <w:t>1.</w:t>
      </w:r>
      <w:r w:rsidR="006F0097" w:rsidRPr="00E855AB">
        <w:rPr>
          <w:rFonts w:ascii="Corbel" w:hAnsi="Corbel"/>
        </w:rPr>
        <w:t>1</w:t>
      </w:r>
      <w:r w:rsidRPr="00E855AB">
        <w:rPr>
          <w:rFonts w:ascii="Corbel" w:hAnsi="Corbel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9"/>
        <w:gridCol w:w="770"/>
        <w:gridCol w:w="851"/>
        <w:gridCol w:w="776"/>
        <w:gridCol w:w="806"/>
        <w:gridCol w:w="717"/>
        <w:gridCol w:w="926"/>
        <w:gridCol w:w="1101"/>
        <w:gridCol w:w="1399"/>
      </w:tblGrid>
      <w:tr w:rsidR="006F0097" w:rsidRPr="00E855AB" w:rsidTr="006F009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E855AB">
              <w:rPr>
                <w:rFonts w:ascii="Corbel" w:hAnsi="Corbel"/>
                <w:lang w:eastAsia="en-US"/>
              </w:rPr>
              <w:t>Semestr</w:t>
            </w:r>
          </w:p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E855AB">
              <w:rPr>
                <w:rFonts w:ascii="Corbel" w:hAnsi="Corbel"/>
                <w:lang w:eastAsia="en-US"/>
              </w:rPr>
              <w:t>(nr)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E855AB">
              <w:rPr>
                <w:rFonts w:ascii="Corbel" w:hAnsi="Corbel"/>
                <w:lang w:eastAsia="en-US"/>
              </w:rPr>
              <w:t>Wykł</w:t>
            </w:r>
            <w:proofErr w:type="spellEnd"/>
            <w:r w:rsidRPr="00E855AB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E855AB">
              <w:rPr>
                <w:rFonts w:ascii="Corbel" w:hAnsi="Corbel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E855AB">
              <w:rPr>
                <w:rFonts w:ascii="Corbel" w:hAnsi="Corbel"/>
                <w:lang w:eastAsia="en-US"/>
              </w:rPr>
              <w:t>Konw</w:t>
            </w:r>
            <w:proofErr w:type="spellEnd"/>
            <w:r w:rsidRPr="00E855AB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E855AB">
              <w:rPr>
                <w:rFonts w:ascii="Corbel" w:hAnsi="Corbel"/>
                <w:lang w:eastAsia="en-US"/>
              </w:rPr>
              <w:t>Lab.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E855AB">
              <w:rPr>
                <w:rFonts w:ascii="Corbel" w:hAnsi="Corbel"/>
                <w:lang w:eastAsia="en-US"/>
              </w:rPr>
              <w:t>Sem</w:t>
            </w:r>
            <w:proofErr w:type="spellEnd"/>
            <w:r w:rsidRPr="00E855AB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E855AB">
              <w:rPr>
                <w:rFonts w:ascii="Corbel" w:hAnsi="Corbel"/>
                <w:lang w:eastAsia="en-US"/>
              </w:rPr>
              <w:t>ZP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proofErr w:type="spellStart"/>
            <w:r w:rsidRPr="00E855AB">
              <w:rPr>
                <w:rFonts w:ascii="Corbel" w:hAnsi="Corbel"/>
                <w:lang w:eastAsia="en-US"/>
              </w:rPr>
              <w:t>Prakt</w:t>
            </w:r>
            <w:proofErr w:type="spellEnd"/>
            <w:r w:rsidRPr="00E855AB">
              <w:rPr>
                <w:rFonts w:ascii="Corbel" w:hAnsi="Corbel"/>
                <w:lang w:eastAsia="en-US"/>
              </w:rPr>
              <w:t>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lang w:eastAsia="en-US"/>
              </w:rPr>
            </w:pPr>
            <w:r w:rsidRPr="00E855AB">
              <w:rPr>
                <w:rFonts w:ascii="Corbel" w:hAnsi="Corbel"/>
                <w:lang w:eastAsia="en-US"/>
              </w:rPr>
              <w:t>Inne (jakie?)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097" w:rsidRPr="00E855AB" w:rsidRDefault="006F0097" w:rsidP="0063170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lang w:eastAsia="en-US"/>
              </w:rPr>
            </w:pPr>
            <w:r w:rsidRPr="00E855AB">
              <w:rPr>
                <w:rFonts w:ascii="Corbel" w:hAnsi="Corbel"/>
                <w:b/>
                <w:lang w:eastAsia="en-US"/>
              </w:rPr>
              <w:t>Liczba pkt ECTS</w:t>
            </w:r>
          </w:p>
        </w:tc>
      </w:tr>
      <w:tr w:rsidR="006F0097" w:rsidRPr="00E855AB" w:rsidTr="006F009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97" w:rsidRPr="00E855AB" w:rsidRDefault="00750A65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55A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55AB">
              <w:rPr>
                <w:rFonts w:ascii="Corbel" w:hAnsi="Corbel"/>
                <w:sz w:val="24"/>
                <w:szCs w:val="24"/>
              </w:rPr>
              <w:t xml:space="preserve">9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97" w:rsidRPr="00E855AB" w:rsidRDefault="006F0097" w:rsidP="006317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55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B584C" w:rsidRPr="00E855AB" w:rsidRDefault="003B584C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3B584C" w:rsidRPr="00E855AB" w:rsidRDefault="00750A65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smallCaps w:val="0"/>
          <w:sz w:val="20"/>
          <w:szCs w:val="20"/>
        </w:rPr>
        <w:t>1.</w:t>
      </w:r>
      <w:r w:rsidRPr="00E855AB">
        <w:rPr>
          <w:rFonts w:ascii="Corbel" w:hAnsi="Corbel"/>
          <w:smallCaps w:val="0"/>
          <w:sz w:val="22"/>
          <w:szCs w:val="22"/>
        </w:rPr>
        <w:t>2 Sposób</w:t>
      </w:r>
      <w:r w:rsidR="009F3C2B" w:rsidRPr="00E855AB">
        <w:rPr>
          <w:rFonts w:ascii="Corbel" w:hAnsi="Corbel"/>
          <w:smallCaps w:val="0"/>
          <w:sz w:val="22"/>
          <w:szCs w:val="22"/>
        </w:rPr>
        <w:t xml:space="preserve"> realizacji zajęć  </w:t>
      </w:r>
    </w:p>
    <w:p w:rsidR="003B584C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eastAsia="MS Gothic" w:hAnsi="Corbel" w:cs="MS Gothic"/>
          <w:b w:val="0"/>
          <w:bCs w:val="0"/>
        </w:rPr>
        <w:t>×</w:t>
      </w: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 xml:space="preserve">zajęcia w formie tradycyjnej </w:t>
      </w:r>
    </w:p>
    <w:p w:rsidR="003B584C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Segoe UI Symbol" w:eastAsia="MS Gothic" w:hAnsi="Segoe UI Symbol" w:cs="Segoe UI Symbol"/>
          <w:b w:val="0"/>
          <w:bCs w:val="0"/>
        </w:rPr>
        <w:t>☐</w:t>
      </w: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:rsidR="003B584C" w:rsidRPr="00E855AB" w:rsidRDefault="003B584C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:rsidR="003B584C" w:rsidRPr="00E855AB" w:rsidRDefault="009F3C2B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E855AB">
        <w:rPr>
          <w:rFonts w:ascii="Corbel" w:hAnsi="Corbel"/>
          <w:smallCaps w:val="0"/>
          <w:sz w:val="22"/>
          <w:szCs w:val="22"/>
        </w:rPr>
        <w:t>1.</w:t>
      </w:r>
      <w:r w:rsidR="006F0097" w:rsidRPr="00E855AB">
        <w:rPr>
          <w:rFonts w:ascii="Corbel" w:hAnsi="Corbel"/>
          <w:smallCaps w:val="0"/>
          <w:sz w:val="22"/>
          <w:szCs w:val="22"/>
        </w:rPr>
        <w:t>3</w:t>
      </w:r>
      <w:r w:rsidRPr="00E855AB">
        <w:rPr>
          <w:rFonts w:ascii="Corbel" w:hAnsi="Corbel"/>
          <w:smallCaps w:val="0"/>
          <w:sz w:val="22"/>
          <w:szCs w:val="22"/>
        </w:rPr>
        <w:t xml:space="preserve"> Forma zaliczenia przedmiotu</w:t>
      </w:r>
      <w:r w:rsidR="00750A65" w:rsidRPr="00E855AB">
        <w:rPr>
          <w:rFonts w:ascii="Corbel" w:hAnsi="Corbel"/>
          <w:smallCaps w:val="0"/>
          <w:sz w:val="22"/>
          <w:szCs w:val="22"/>
        </w:rPr>
        <w:t xml:space="preserve"> </w:t>
      </w: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 xml:space="preserve">(z toku) </w:t>
      </w:r>
      <w:r w:rsidR="00750A65" w:rsidRPr="00E855AB">
        <w:rPr>
          <w:rFonts w:ascii="Corbel" w:hAnsi="Corbel"/>
          <w:b w:val="0"/>
          <w:bCs w:val="0"/>
          <w:smallCaps w:val="0"/>
          <w:sz w:val="22"/>
          <w:szCs w:val="22"/>
        </w:rPr>
        <w:t>(</w:t>
      </w:r>
      <w:r w:rsidRPr="00E855AB">
        <w:rPr>
          <w:rFonts w:ascii="Corbel" w:hAnsi="Corbel"/>
          <w:b w:val="0"/>
          <w:bCs w:val="0"/>
          <w:i/>
          <w:iCs/>
          <w:smallCaps w:val="0"/>
          <w:sz w:val="22"/>
          <w:szCs w:val="22"/>
        </w:rPr>
        <w:t>egzamin, zaliczenie z oceną, zaliczenie bez oceny</w:t>
      </w: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>)</w:t>
      </w:r>
    </w:p>
    <w:p w:rsidR="003B584C" w:rsidRPr="00E855AB" w:rsidRDefault="009F3C2B">
      <w:pPr>
        <w:spacing w:after="0" w:line="240" w:lineRule="auto"/>
        <w:jc w:val="both"/>
        <w:rPr>
          <w:rFonts w:ascii="Corbel" w:hAnsi="Corbel"/>
          <w:b/>
          <w:bCs/>
        </w:rPr>
      </w:pPr>
      <w:r w:rsidRPr="00E855AB">
        <w:rPr>
          <w:rFonts w:ascii="Corbel" w:hAnsi="Corbel"/>
          <w:b/>
          <w:bCs/>
        </w:rPr>
        <w:t>Sposób zaliczenia:</w:t>
      </w:r>
    </w:p>
    <w:p w:rsidR="003B584C" w:rsidRPr="00E855AB" w:rsidRDefault="009F3C2B">
      <w:pPr>
        <w:spacing w:after="0" w:line="240" w:lineRule="auto"/>
        <w:jc w:val="both"/>
        <w:rPr>
          <w:rFonts w:ascii="Corbel" w:hAnsi="Corbel"/>
        </w:rPr>
      </w:pPr>
      <w:r w:rsidRPr="00E855AB">
        <w:rPr>
          <w:rFonts w:ascii="Corbel" w:hAnsi="Corbel"/>
        </w:rPr>
        <w:t>- zaliczenie z oceną</w:t>
      </w:r>
    </w:p>
    <w:p w:rsidR="003B584C" w:rsidRPr="00E855AB" w:rsidRDefault="009F3C2B">
      <w:pPr>
        <w:spacing w:after="0" w:line="240" w:lineRule="auto"/>
        <w:jc w:val="both"/>
        <w:rPr>
          <w:rFonts w:ascii="Corbel" w:hAnsi="Corbel"/>
          <w:b/>
          <w:bCs/>
        </w:rPr>
      </w:pPr>
      <w:r w:rsidRPr="00E855AB">
        <w:rPr>
          <w:rFonts w:ascii="Corbel" w:hAnsi="Corbel"/>
          <w:b/>
          <w:bCs/>
        </w:rPr>
        <w:t>Forma zaliczenia:</w:t>
      </w:r>
    </w:p>
    <w:p w:rsidR="003B584C" w:rsidRPr="00E855AB" w:rsidRDefault="009F3C2B">
      <w:pPr>
        <w:spacing w:after="0" w:line="240" w:lineRule="auto"/>
        <w:rPr>
          <w:rFonts w:ascii="Corbel" w:hAnsi="Corbel"/>
        </w:rPr>
      </w:pPr>
      <w:r w:rsidRPr="00E855AB">
        <w:rPr>
          <w:rFonts w:ascii="Corbel" w:hAnsi="Corbel"/>
        </w:rPr>
        <w:t>- zaliczenie pisemne,</w:t>
      </w:r>
    </w:p>
    <w:p w:rsidR="003B584C" w:rsidRPr="00E855AB" w:rsidRDefault="009F3C2B">
      <w:pPr>
        <w:spacing w:after="0" w:line="240" w:lineRule="auto"/>
        <w:jc w:val="both"/>
        <w:rPr>
          <w:rFonts w:ascii="Corbel" w:hAnsi="Corbel"/>
          <w:b/>
          <w:bCs/>
        </w:rPr>
      </w:pPr>
      <w:r w:rsidRPr="00E855AB">
        <w:rPr>
          <w:rFonts w:ascii="Corbel" w:hAnsi="Corbel"/>
          <w:b/>
          <w:bCs/>
        </w:rPr>
        <w:t>Sposób zaliczenia przedmiotu:</w:t>
      </w:r>
    </w:p>
    <w:p w:rsidR="003B584C" w:rsidRPr="00E855AB" w:rsidRDefault="009F3C2B" w:rsidP="00D80746">
      <w:pPr>
        <w:spacing w:after="0" w:line="240" w:lineRule="auto"/>
        <w:rPr>
          <w:rFonts w:ascii="Corbel" w:hAnsi="Corbel"/>
        </w:rPr>
      </w:pPr>
      <w:r w:rsidRPr="00E855AB">
        <w:rPr>
          <w:rFonts w:ascii="Corbel" w:hAnsi="Corbel"/>
        </w:rPr>
        <w:t xml:space="preserve">- </w:t>
      </w:r>
      <w:r w:rsidR="00D80746" w:rsidRPr="00E855AB">
        <w:rPr>
          <w:rFonts w:ascii="Corbel" w:hAnsi="Corbel"/>
        </w:rPr>
        <w:t>zaliczenie</w:t>
      </w:r>
      <w:r w:rsidRPr="00E855AB">
        <w:rPr>
          <w:rFonts w:ascii="Corbel" w:hAnsi="Corbel"/>
        </w:rPr>
        <w:t xml:space="preserve"> polega na udzieleniu pisemnej odpowiedzi na pytania opisowe</w:t>
      </w:r>
    </w:p>
    <w:p w:rsidR="003B584C" w:rsidRPr="00E855AB" w:rsidRDefault="004A340E">
      <w:pPr>
        <w:pStyle w:val="Punktygwne"/>
        <w:spacing w:before="0" w:after="0"/>
        <w:rPr>
          <w:rFonts w:ascii="Corbel" w:hAnsi="Corbel"/>
        </w:rPr>
      </w:pPr>
      <w:r w:rsidRPr="00E855AB">
        <w:rPr>
          <w:rFonts w:ascii="Corbel" w:hAnsi="Corbel"/>
        </w:rPr>
        <w:br w:type="column"/>
      </w:r>
      <w:r w:rsidR="009F3C2B" w:rsidRPr="00E855AB">
        <w:rPr>
          <w:rFonts w:ascii="Corbel" w:hAnsi="Corbel"/>
        </w:rPr>
        <w:lastRenderedPageBreak/>
        <w:t xml:space="preserve">2.Wymagania wstępne </w:t>
      </w:r>
    </w:p>
    <w:p w:rsidR="004A340E" w:rsidRPr="00E855AB" w:rsidRDefault="004A340E">
      <w:pPr>
        <w:pStyle w:val="Punktygwne"/>
        <w:spacing w:before="0" w:after="0"/>
        <w:rPr>
          <w:rFonts w:ascii="Corbel" w:hAnsi="Corbel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3B584C" w:rsidRPr="00E855AB" w:rsidTr="006F0097">
        <w:trPr>
          <w:trHeight w:val="557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 w:rsidP="006F0097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mallCaps w:val="0"/>
              </w:rPr>
              <w:t xml:space="preserve">Wskazana znajomość podstawowych zagadnień z zakresu prawa: gospodarczo publicznego, cywilnego, administracyjnego i postępowania administracyjnego </w:t>
            </w:r>
          </w:p>
        </w:tc>
      </w:tr>
    </w:tbl>
    <w:p w:rsidR="003B584C" w:rsidRPr="00E855AB" w:rsidRDefault="003B584C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3B584C" w:rsidRPr="00E855AB" w:rsidRDefault="009F3C2B" w:rsidP="004A340E">
      <w:pPr>
        <w:pStyle w:val="Punktygwne"/>
        <w:numPr>
          <w:ilvl w:val="0"/>
          <w:numId w:val="7"/>
        </w:numPr>
        <w:spacing w:before="0" w:after="0"/>
        <w:ind w:left="284"/>
        <w:rPr>
          <w:rFonts w:ascii="Corbel" w:hAnsi="Corbel"/>
        </w:rPr>
      </w:pPr>
      <w:r w:rsidRPr="00E855AB">
        <w:rPr>
          <w:rFonts w:ascii="Corbel" w:hAnsi="Corbel"/>
        </w:rPr>
        <w:t xml:space="preserve"> cele, efekty </w:t>
      </w:r>
      <w:r w:rsidR="001F0606" w:rsidRPr="00E855AB">
        <w:rPr>
          <w:rFonts w:ascii="Corbel" w:hAnsi="Corbel"/>
        </w:rPr>
        <w:t xml:space="preserve">uczenia się </w:t>
      </w:r>
      <w:r w:rsidRPr="00E855AB">
        <w:rPr>
          <w:rFonts w:ascii="Corbel" w:hAnsi="Corbel"/>
        </w:rPr>
        <w:t>, treści Programowe i stosowane metody Dydaktyczne</w:t>
      </w:r>
    </w:p>
    <w:p w:rsidR="004A340E" w:rsidRPr="00E855AB" w:rsidRDefault="004A340E">
      <w:pPr>
        <w:pStyle w:val="Podpunkty"/>
        <w:tabs>
          <w:tab w:val="left" w:pos="360"/>
        </w:tabs>
        <w:rPr>
          <w:rFonts w:ascii="Corbel" w:hAnsi="Corbel"/>
        </w:rPr>
      </w:pPr>
    </w:p>
    <w:p w:rsidR="003B584C" w:rsidRPr="00E855AB" w:rsidRDefault="009F3C2B">
      <w:pPr>
        <w:pStyle w:val="Podpunkty"/>
        <w:tabs>
          <w:tab w:val="left" w:pos="360"/>
        </w:tabs>
        <w:rPr>
          <w:rFonts w:ascii="Corbel" w:hAnsi="Corbel"/>
          <w:b w:val="0"/>
          <w:bCs w:val="0"/>
          <w:i/>
          <w:iCs/>
        </w:rPr>
      </w:pPr>
      <w:r w:rsidRPr="00E855AB">
        <w:rPr>
          <w:rFonts w:ascii="Corbel" w:hAnsi="Corbel"/>
        </w:rPr>
        <w:t>Cele przedmiotu</w:t>
      </w: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7"/>
        <w:gridCol w:w="8847"/>
      </w:tblGrid>
      <w:tr w:rsidR="003B584C" w:rsidRPr="00E855AB">
        <w:trPr>
          <w:trHeight w:val="24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>
            <w:pPr>
              <w:pStyle w:val="Podpunkty"/>
              <w:spacing w:before="40" w:after="40" w:line="240" w:lineRule="auto"/>
              <w:ind w:left="0"/>
              <w:jc w:val="left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 w:rsidP="00BC2E6C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Wykład ma za zadanie:</w:t>
            </w:r>
          </w:p>
          <w:p w:rsidR="003B584C" w:rsidRPr="00E855AB" w:rsidRDefault="009F3C2B" w:rsidP="00BC2E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zrozumienie zagadnień dotyczących ingerencji państwa w konkurencję jak i samą gospodarkę</w:t>
            </w:r>
          </w:p>
          <w:p w:rsidR="003B584C" w:rsidRPr="00E855AB" w:rsidRDefault="009F3C2B" w:rsidP="00BC2E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zapoznanie się z najistotniejszymi zagadnieniami dotyczącymi konkurencji oraz instrumentami prawnymi służącymi jej realizacji,</w:t>
            </w:r>
          </w:p>
          <w:p w:rsidR="003B584C" w:rsidRPr="00E855AB" w:rsidRDefault="009F3C2B" w:rsidP="00BC2E6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poznanie regulacji prawnych, funkcji i zadań organów administracji publicznej </w:t>
            </w:r>
            <w:r w:rsidRPr="00E855AB">
              <w:rPr>
                <w:rFonts w:ascii="Corbel" w:hAnsi="Corbel"/>
              </w:rPr>
              <w:br/>
              <w:t xml:space="preserve">w systemie ochrony konkurencji. </w:t>
            </w:r>
          </w:p>
        </w:tc>
      </w:tr>
    </w:tbl>
    <w:p w:rsidR="003B584C" w:rsidRPr="00E855AB" w:rsidRDefault="003B584C" w:rsidP="00BC2E6C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0"/>
          <w:szCs w:val="20"/>
        </w:rPr>
      </w:pPr>
    </w:p>
    <w:p w:rsidR="003B584C" w:rsidRPr="00E855AB" w:rsidRDefault="009F3C2B" w:rsidP="00BC2E6C">
      <w:pPr>
        <w:pStyle w:val="Punktygwne"/>
        <w:spacing w:before="0" w:after="0"/>
        <w:rPr>
          <w:rFonts w:ascii="Corbel" w:hAnsi="Corbel"/>
        </w:rPr>
      </w:pPr>
      <w:r w:rsidRPr="00E855AB">
        <w:rPr>
          <w:rFonts w:ascii="Corbel" w:hAnsi="Corbel"/>
          <w:b w:val="0"/>
          <w:bCs w:val="0"/>
        </w:rPr>
        <w:t xml:space="preserve">3.2  </w:t>
      </w:r>
      <w:r w:rsidRPr="00E855AB">
        <w:rPr>
          <w:rFonts w:ascii="Corbel" w:hAnsi="Corbel"/>
        </w:rPr>
        <w:t xml:space="preserve">Efekty </w:t>
      </w:r>
      <w:r w:rsidR="00DC5C9D" w:rsidRPr="00E855AB">
        <w:rPr>
          <w:rFonts w:ascii="Corbel" w:hAnsi="Corbel"/>
        </w:rPr>
        <w:t>uczenia się</w:t>
      </w:r>
      <w:r w:rsidRPr="00E855AB">
        <w:rPr>
          <w:rFonts w:ascii="Corbel" w:hAnsi="Corbel"/>
        </w:rPr>
        <w:t xml:space="preserve"> dla przedmiotu</w:t>
      </w:r>
    </w:p>
    <w:p w:rsidR="003B584C" w:rsidRPr="00E855AB" w:rsidRDefault="003B584C" w:rsidP="00BC2E6C">
      <w:pPr>
        <w:spacing w:after="0" w:line="240" w:lineRule="auto"/>
        <w:rPr>
          <w:rFonts w:ascii="Corbel" w:eastAsia="Times New Roman" w:hAnsi="Corbel" w:cs="Times New Roman"/>
          <w:smallCaps/>
          <w:sz w:val="24"/>
          <w:szCs w:val="24"/>
        </w:rPr>
      </w:pPr>
    </w:p>
    <w:tbl>
      <w:tblPr>
        <w:tblStyle w:val="TableNormal"/>
        <w:tblW w:w="9406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3B584C" w:rsidRPr="00E855AB">
        <w:trPr>
          <w:trHeight w:val="97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/>
                <w:bCs/>
                <w:smallCaps/>
              </w:rPr>
              <w:t>EK</w:t>
            </w:r>
            <w:r w:rsidRPr="00E855AB">
              <w:rPr>
                <w:rFonts w:ascii="Corbel" w:hAnsi="Corbel"/>
                <w:smallCaps/>
              </w:rPr>
              <w:t xml:space="preserve"> (efekt </w:t>
            </w:r>
            <w:r w:rsidR="00AC3A4C" w:rsidRPr="00E855AB">
              <w:rPr>
                <w:rFonts w:ascii="Corbel" w:hAnsi="Corbel"/>
                <w:smallCaps/>
              </w:rPr>
              <w:t xml:space="preserve">uczenia się </w:t>
            </w:r>
            <w:r w:rsidRPr="00E855AB">
              <w:rPr>
                <w:rFonts w:ascii="Corbel" w:hAnsi="Corbel"/>
                <w:smallCaps/>
              </w:rPr>
              <w:t>)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Treść efektu </w:t>
            </w:r>
            <w:r w:rsidR="00AC3A4C" w:rsidRPr="00E855AB">
              <w:rPr>
                <w:rFonts w:ascii="Corbel" w:hAnsi="Corbel"/>
                <w:smallCaps/>
              </w:rPr>
              <w:t xml:space="preserve">uczenia się </w:t>
            </w:r>
            <w:r w:rsidRPr="00E855AB">
              <w:rPr>
                <w:rFonts w:ascii="Corbel" w:hAnsi="Corbel"/>
                <w:smallCaps/>
              </w:rPr>
              <w:t>zdefiniowanego dla przedmiotu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Odniesienie do efektów  kierunkowych</w:t>
            </w:r>
          </w:p>
        </w:tc>
      </w:tr>
      <w:tr w:rsidR="003B584C" w:rsidRPr="00E855AB">
        <w:trPr>
          <w:trHeight w:val="45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</w:t>
            </w:r>
            <w:r w:rsidRPr="00E855AB">
              <w:rPr>
                <w:rFonts w:ascii="Corbel" w:hAnsi="Corbel"/>
                <w:smallCaps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definiuje podstawowe pojęcia publicznego prawa konkurencji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K_WO5</w:t>
            </w:r>
          </w:p>
          <w:p w:rsidR="00C934AF" w:rsidRPr="00E855AB" w:rsidRDefault="00C934AF">
            <w:pPr>
              <w:spacing w:after="0" w:line="240" w:lineRule="auto"/>
              <w:rPr>
                <w:rFonts w:ascii="Corbel" w:hAnsi="Corbel"/>
                <w:smallCaps/>
              </w:rPr>
            </w:pPr>
          </w:p>
        </w:tc>
      </w:tr>
      <w:tr w:rsidR="003B584C" w:rsidRPr="00E855AB">
        <w:trPr>
          <w:trHeight w:val="49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ma uporządkowaną wiedzę na temat prawa konkurencji</w:t>
            </w:r>
            <w:r w:rsidR="00D80746" w:rsidRPr="00E855AB">
              <w:rPr>
                <w:rFonts w:ascii="Corbel" w:hAnsi="Corbel"/>
                <w:smallCaps/>
              </w:rPr>
              <w:t>, działalności organów ochrony konkurencji i praw konsumentów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097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K_WO1</w:t>
            </w:r>
          </w:p>
          <w:p w:rsidR="003B584C" w:rsidRPr="00E855AB" w:rsidRDefault="00D80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K_W12</w:t>
            </w:r>
          </w:p>
        </w:tc>
      </w:tr>
      <w:tr w:rsidR="003B584C" w:rsidRPr="00E855AB">
        <w:trPr>
          <w:trHeight w:val="9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posiada umiejętności obserwowania, wyszukiwania </w:t>
            </w:r>
            <w:r w:rsidRPr="00E855AB">
              <w:rPr>
                <w:rFonts w:ascii="Corbel" w:eastAsia="Arial Unicode MS" w:hAnsi="Corbel" w:cs="Arial Unicode MS"/>
                <w:smallCaps/>
              </w:rPr>
              <w:br/>
            </w:r>
            <w:r w:rsidRPr="00E855AB">
              <w:rPr>
                <w:rFonts w:ascii="Corbel" w:hAnsi="Corbel"/>
                <w:smallCaps/>
              </w:rPr>
              <w:t>i przetwarzania informacji nt. stosunków prawa gospodarczego przy użyciu różnych źródeł i ich interpretowania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097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K_UO2</w:t>
            </w:r>
          </w:p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K_</w:t>
            </w:r>
            <w:r w:rsidR="006F0097" w:rsidRPr="00E855AB">
              <w:rPr>
                <w:rFonts w:ascii="Corbel" w:hAnsi="Corbel"/>
                <w:smallCaps/>
              </w:rPr>
              <w:t>U</w:t>
            </w:r>
            <w:r w:rsidRPr="00E855AB">
              <w:rPr>
                <w:rFonts w:ascii="Corbel" w:hAnsi="Corbel"/>
                <w:smallCaps/>
              </w:rPr>
              <w:t>O8</w:t>
            </w:r>
          </w:p>
        </w:tc>
      </w:tr>
      <w:tr w:rsidR="003B584C" w:rsidRPr="00E855AB">
        <w:trPr>
          <w:trHeight w:val="73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potrafi wykorzystywać i integrować wiedzę z zakresu prawa konkurencji w celu analizy złożonych problemów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K_U</w:t>
            </w:r>
            <w:r w:rsidR="00C934AF" w:rsidRPr="00E855AB">
              <w:rPr>
                <w:rFonts w:ascii="Corbel" w:hAnsi="Corbel"/>
                <w:smallCaps/>
              </w:rPr>
              <w:t>0</w:t>
            </w:r>
            <w:r w:rsidRPr="00E855AB">
              <w:rPr>
                <w:rFonts w:ascii="Corbel" w:hAnsi="Corbel"/>
                <w:smallCaps/>
              </w:rPr>
              <w:t>3</w:t>
            </w:r>
          </w:p>
        </w:tc>
      </w:tr>
      <w:tr w:rsidR="003B584C" w:rsidRPr="00E855AB" w:rsidTr="006F0097">
        <w:trPr>
          <w:trHeight w:val="132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potrafi w sposób klarowny, spójny i precyzyjny wypowiadać się w mowie i na piśmie, posiada umiejętność konstruowania rozbudowanych ustnych </w:t>
            </w:r>
            <w:r w:rsidRPr="00E855AB">
              <w:rPr>
                <w:rFonts w:ascii="Corbel" w:eastAsia="Arial Unicode MS" w:hAnsi="Corbel" w:cs="Arial Unicode MS"/>
                <w:smallCaps/>
              </w:rPr>
              <w:br/>
            </w:r>
            <w:r w:rsidRPr="00E855AB">
              <w:rPr>
                <w:rFonts w:ascii="Corbel" w:hAnsi="Corbel"/>
                <w:smallCaps/>
              </w:rPr>
              <w:t>i pisemnych uzasadnień na tematy dotyczące różnych zagadnień prawa konkurencji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097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K_UO4</w:t>
            </w:r>
          </w:p>
          <w:p w:rsidR="006F0097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K_UO5</w:t>
            </w:r>
          </w:p>
          <w:p w:rsidR="006F0097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K_UO6</w:t>
            </w:r>
          </w:p>
          <w:p w:rsidR="006F0097" w:rsidRPr="00E855AB" w:rsidRDefault="009F3C2B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855AB">
              <w:rPr>
                <w:rFonts w:ascii="Corbel" w:hAnsi="Corbel"/>
                <w:smallCaps/>
              </w:rPr>
              <w:t>K_UO9</w:t>
            </w:r>
          </w:p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K_U13</w:t>
            </w:r>
          </w:p>
        </w:tc>
      </w:tr>
      <w:tr w:rsidR="003B584C" w:rsidRPr="00E855AB">
        <w:trPr>
          <w:trHeight w:val="75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ma pogłębioną świadomość poziomu swojej wiedzy </w:t>
            </w:r>
            <w:r w:rsidRPr="00E855AB">
              <w:rPr>
                <w:rFonts w:ascii="Corbel" w:eastAsia="Arial Unicode MS" w:hAnsi="Corbel" w:cs="Arial Unicode MS"/>
                <w:smallCaps/>
              </w:rPr>
              <w:br/>
            </w:r>
            <w:r w:rsidRPr="00E855AB">
              <w:rPr>
                <w:rFonts w:ascii="Corbel" w:hAnsi="Corbel"/>
                <w:smallCaps/>
              </w:rPr>
              <w:t>i umiejętności, rozumie potrzebę ciągłego rozwoju osobistego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K_KO1</w:t>
            </w:r>
          </w:p>
        </w:tc>
      </w:tr>
      <w:tr w:rsidR="003B584C" w:rsidRPr="00E855AB">
        <w:trPr>
          <w:trHeight w:val="25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potrafi myśleć i działać w sposób przedsiębiorczy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K_KO8</w:t>
            </w:r>
          </w:p>
        </w:tc>
      </w:tr>
    </w:tbl>
    <w:p w:rsidR="00FF4B2B" w:rsidRPr="00E855AB" w:rsidRDefault="00FF4B2B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</w:p>
    <w:p w:rsidR="003B584C" w:rsidRPr="00E855AB" w:rsidRDefault="00FF4B2B">
      <w:pPr>
        <w:pStyle w:val="Punktygwne"/>
        <w:spacing w:before="0" w:after="0"/>
        <w:rPr>
          <w:rFonts w:ascii="Corbel" w:hAnsi="Corbel"/>
          <w:b w:val="0"/>
          <w:bC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z w:val="22"/>
          <w:szCs w:val="22"/>
        </w:rPr>
        <w:br w:type="column"/>
      </w:r>
    </w:p>
    <w:p w:rsidR="003B584C" w:rsidRPr="00E855AB" w:rsidRDefault="009F3C2B">
      <w:pPr>
        <w:pStyle w:val="Akapitzlist"/>
        <w:numPr>
          <w:ilvl w:val="1"/>
          <w:numId w:val="11"/>
        </w:numPr>
        <w:jc w:val="both"/>
        <w:rPr>
          <w:rFonts w:ascii="Corbel" w:hAnsi="Corbel"/>
          <w:b/>
          <w:bCs/>
        </w:rPr>
      </w:pPr>
      <w:r w:rsidRPr="00E855AB">
        <w:rPr>
          <w:rFonts w:ascii="Corbel" w:hAnsi="Corbel"/>
          <w:b/>
          <w:bCs/>
        </w:rPr>
        <w:t xml:space="preserve">TREŚCI PROGRAMOWE </w:t>
      </w:r>
    </w:p>
    <w:p w:rsidR="003B584C" w:rsidRPr="00E855AB" w:rsidRDefault="009F3C2B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Corbel" w:hAnsi="Corbel"/>
        </w:rPr>
      </w:pPr>
      <w:r w:rsidRPr="00E855AB">
        <w:rPr>
          <w:rFonts w:ascii="Corbel" w:hAnsi="Corbel"/>
        </w:rPr>
        <w:t>Problematyka wykładu</w:t>
      </w:r>
    </w:p>
    <w:p w:rsidR="00FF4B2B" w:rsidRPr="00E855AB" w:rsidRDefault="00FF4B2B" w:rsidP="00FF4B2B">
      <w:pPr>
        <w:pStyle w:val="Akapitzlist"/>
        <w:numPr>
          <w:ilvl w:val="0"/>
          <w:numId w:val="13"/>
        </w:numPr>
        <w:rPr>
          <w:rFonts w:ascii="Corbel" w:hAnsi="Corbel"/>
        </w:rPr>
      </w:pPr>
      <w:r w:rsidRPr="00E855AB">
        <w:rPr>
          <w:rFonts w:ascii="Corbel" w:hAnsi="Corbel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2"/>
      </w:tblGrid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  <w:b/>
                <w:bCs/>
              </w:rPr>
              <w:t xml:space="preserve">W1 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</w:rPr>
              <w:t>Ewolucyjny proces rozwoju publicznoprawnej ochrony konkurencji</w:t>
            </w:r>
          </w:p>
        </w:tc>
      </w:tr>
      <w:tr w:rsidR="006F0097" w:rsidRPr="00E855AB" w:rsidTr="00B5349B">
        <w:trPr>
          <w:trHeight w:val="679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</w:rPr>
              <w:t>Uwagi wstępne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Wpływ zmian ustroju gospodarczego na konkurencję.</w:t>
            </w:r>
          </w:p>
          <w:p w:rsidR="006F0097" w:rsidRPr="00E855AB" w:rsidRDefault="006F0097" w:rsidP="005C571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Ogólna charakterystyka ustawy z 1987 r., 1990 r. i 2007 r.</w:t>
            </w:r>
          </w:p>
        </w:tc>
      </w:tr>
      <w:tr w:rsidR="006F0097" w:rsidRPr="00E855AB" w:rsidTr="009E4042">
        <w:trPr>
          <w:trHeight w:val="449"/>
        </w:trPr>
        <w:tc>
          <w:tcPr>
            <w:tcW w:w="9282" w:type="dxa"/>
          </w:tcPr>
          <w:p w:rsidR="006F0097" w:rsidRPr="00E855AB" w:rsidRDefault="006F0097" w:rsidP="005C5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  <w:r w:rsidRPr="00E855AB">
              <w:rPr>
                <w:rFonts w:ascii="Corbel" w:hAnsi="Corbel"/>
                <w:b/>
                <w:bCs/>
                <w:sz w:val="18"/>
                <w:szCs w:val="18"/>
              </w:rPr>
              <w:t>W2</w:t>
            </w:r>
          </w:p>
          <w:p w:rsidR="006F0097" w:rsidRPr="00E855AB" w:rsidRDefault="006F0097" w:rsidP="005C5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 xml:space="preserve"> Cele ustawy o ochronie konkurencji i konsumentów i ważniejsze wyłączenia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  <w:b/>
                <w:bCs/>
              </w:rPr>
              <w:t>W3</w:t>
            </w:r>
          </w:p>
        </w:tc>
      </w:tr>
      <w:tr w:rsidR="006F0097" w:rsidRPr="00E855AB" w:rsidTr="009F5B1A">
        <w:trPr>
          <w:trHeight w:val="1368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 Organizacja ochrony konkurencji i konsumentów: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Prezes Urzędu Ochrony Konkurencji i Konsumentów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Sąd ochrony konkurencji i konsumentów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Krajowa Rada Rzeczników Konsumentów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Rzecznik konsumentów i samorząd terytorialny</w:t>
            </w:r>
          </w:p>
          <w:p w:rsidR="006F0097" w:rsidRPr="00E855AB" w:rsidRDefault="006F0097" w:rsidP="005C571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Specjalne uprawnienia procesowe Komisji Europejskiej i innych organów UE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  <w:b/>
                <w:bCs/>
              </w:rPr>
              <w:t>W4</w:t>
            </w:r>
            <w:r w:rsidRPr="00E855AB">
              <w:rPr>
                <w:rFonts w:ascii="Corbel" w:hAnsi="Corbel"/>
              </w:rPr>
              <w:t xml:space="preserve"> </w:t>
            </w:r>
          </w:p>
        </w:tc>
      </w:tr>
      <w:tr w:rsidR="006F0097" w:rsidRPr="00E855AB" w:rsidTr="00780E52">
        <w:trPr>
          <w:trHeight w:val="1129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Prewencyjna ochrona konkurencji: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Tworzenie programów rozwoju konkurencji przez Prezesa UDKIK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Prewencyjny nadzór nad koncentracją przedsiębiorców</w:t>
            </w:r>
          </w:p>
          <w:p w:rsidR="006F0097" w:rsidRPr="00E855AB" w:rsidRDefault="006F0097" w:rsidP="005C5711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Prewencyjna ochrona konkurencji poprzez informacje w Dzienniku Urzędowym Urzędu Ochrony Konkurencji i Konsumentów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  <w:b/>
                <w:bCs/>
              </w:rPr>
              <w:t>W5</w:t>
            </w:r>
          </w:p>
        </w:tc>
      </w:tr>
      <w:tr w:rsidR="006F0097" w:rsidRPr="00E855AB" w:rsidTr="00370870">
        <w:trPr>
          <w:trHeight w:val="1368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Praktyki ograniczające konkurencję: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Zakaz porozumień ograniczających konkurencję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Wyłączenia bagatelne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Wyłączenia grupowe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Zakaz nadużywania pozycji dominującej</w:t>
            </w:r>
          </w:p>
          <w:p w:rsidR="006F0097" w:rsidRPr="00E855AB" w:rsidRDefault="006F0097" w:rsidP="005C571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Decyzje w sprawach praktyk ograniczających konkurencję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  <w:b/>
                <w:bCs/>
              </w:rPr>
              <w:t>W6</w:t>
            </w:r>
          </w:p>
        </w:tc>
      </w:tr>
      <w:tr w:rsidR="006F0097" w:rsidRPr="00E855AB" w:rsidTr="002542CF">
        <w:trPr>
          <w:trHeight w:val="679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Zakaz praktyk naruszające zbiorowe interesy konsumentów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Pojęcie praktyk naruszających </w:t>
            </w:r>
          </w:p>
          <w:p w:rsidR="006F0097" w:rsidRPr="00E855AB" w:rsidRDefault="006F0097" w:rsidP="005C571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Decyzje w sprawach praktyk naruszających zbiorowe interesy konsumentów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  <w:b/>
                <w:bCs/>
              </w:rPr>
              <w:t>W7</w:t>
            </w:r>
          </w:p>
        </w:tc>
      </w:tr>
      <w:tr w:rsidR="006F0097" w:rsidRPr="00E855AB" w:rsidTr="00A803A6">
        <w:trPr>
          <w:trHeight w:val="1828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Postępowanie przed Prezesem UOKIK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Postępowanie wyjaśniające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Postępowanie antymonopolowe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orbel" w:hAnsi="Corbel"/>
                <w:i/>
                <w:iCs/>
              </w:rPr>
            </w:pPr>
            <w:proofErr w:type="spellStart"/>
            <w:r w:rsidRPr="00E855AB">
              <w:rPr>
                <w:rFonts w:ascii="Corbel" w:hAnsi="Corbel"/>
                <w:i/>
                <w:iCs/>
              </w:rPr>
              <w:t>Amicus</w:t>
            </w:r>
            <w:proofErr w:type="spellEnd"/>
            <w:r w:rsidRPr="00E855AB">
              <w:rPr>
                <w:rFonts w:ascii="Corbel" w:hAnsi="Corbel"/>
                <w:i/>
                <w:iCs/>
              </w:rPr>
              <w:t xml:space="preserve"> </w:t>
            </w:r>
            <w:proofErr w:type="spellStart"/>
            <w:r w:rsidRPr="00E855AB">
              <w:rPr>
                <w:rFonts w:ascii="Corbel" w:hAnsi="Corbel"/>
                <w:i/>
                <w:iCs/>
              </w:rPr>
              <w:t>Curiae</w:t>
            </w:r>
            <w:proofErr w:type="spellEnd"/>
          </w:p>
          <w:p w:rsidR="006F0097" w:rsidRPr="00E855AB" w:rsidRDefault="006F0097" w:rsidP="005C5711">
            <w:pPr>
              <w:pStyle w:val="Bezodstpw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Postępowanie antymonopolowe w sprawach praktyk ograniczających konkurencję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Postępowania w sprawach koncentracji przedsiębiorstw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Postępowanie w sprawach praktyk naruszających zbiorowe interesy konsumentów</w:t>
            </w:r>
          </w:p>
          <w:p w:rsidR="006F0097" w:rsidRPr="00E855AB" w:rsidRDefault="006F0097" w:rsidP="005C5711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Odwołanie od decyzji Prezesa UOKIK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  <w:b/>
                <w:bCs/>
              </w:rPr>
              <w:t>W8</w:t>
            </w:r>
            <w:r w:rsidRPr="00E855AB">
              <w:rPr>
                <w:rFonts w:ascii="Corbel" w:hAnsi="Corbel"/>
              </w:rPr>
              <w:t xml:space="preserve"> 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Prawo pomocy publicznej</w:t>
            </w:r>
          </w:p>
        </w:tc>
      </w:tr>
      <w:tr w:rsidR="006F0097" w:rsidRPr="00E855AB" w:rsidTr="0001344F">
        <w:trPr>
          <w:trHeight w:val="1139"/>
        </w:trPr>
        <w:tc>
          <w:tcPr>
            <w:tcW w:w="9282" w:type="dxa"/>
          </w:tcPr>
          <w:p w:rsidR="006F0097" w:rsidRPr="00E855AB" w:rsidRDefault="006F0097" w:rsidP="005C5711">
            <w:pPr>
              <w:pStyle w:val="Bezodstpw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Geneza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Prawo wspólnotowe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Pojęcie pomocy państwa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Zakaz pomocy państwa</w:t>
            </w:r>
          </w:p>
          <w:p w:rsidR="006F0097" w:rsidRPr="00E855AB" w:rsidRDefault="006F0097" w:rsidP="005C5711">
            <w:pPr>
              <w:pStyle w:val="Bezodstpw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Postępowanie w sprawach dotyczących pomocy publicznej</w:t>
            </w:r>
          </w:p>
        </w:tc>
      </w:tr>
      <w:tr w:rsidR="006F0097" w:rsidRPr="00E855AB" w:rsidTr="006F0097">
        <w:tc>
          <w:tcPr>
            <w:tcW w:w="9282" w:type="dxa"/>
          </w:tcPr>
          <w:p w:rsidR="006F0097" w:rsidRPr="00E855AB" w:rsidRDefault="006F0097" w:rsidP="005C5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18"/>
                <w:szCs w:val="18"/>
              </w:rPr>
            </w:pPr>
            <w:r w:rsidRPr="00E855AB">
              <w:rPr>
                <w:rFonts w:ascii="Corbel" w:hAnsi="Corbel"/>
                <w:b/>
                <w:bCs/>
                <w:sz w:val="18"/>
                <w:szCs w:val="18"/>
              </w:rPr>
              <w:t xml:space="preserve">W9 </w:t>
            </w:r>
            <w:r w:rsidRPr="00E855AB">
              <w:rPr>
                <w:rFonts w:ascii="Corbel" w:hAnsi="Corbel"/>
                <w:sz w:val="18"/>
                <w:szCs w:val="18"/>
              </w:rPr>
              <w:t>Publicznoprawne instytucje w ustawie o zwalczaniu nieuczciwej konkurencji i ustawie o przeciwdziałaniu nieuczciwym praktykom rynkowym</w:t>
            </w:r>
          </w:p>
        </w:tc>
      </w:tr>
      <w:tr w:rsidR="00DC5C9D" w:rsidRPr="00E855AB" w:rsidTr="006F0097">
        <w:tc>
          <w:tcPr>
            <w:tcW w:w="9282" w:type="dxa"/>
          </w:tcPr>
          <w:p w:rsidR="00DC5C9D" w:rsidRPr="00E855AB" w:rsidRDefault="00DC5C9D" w:rsidP="005C571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E855AB">
              <w:rPr>
                <w:rFonts w:ascii="Corbel" w:hAnsi="Corbel"/>
                <w:b/>
                <w:bCs/>
                <w:sz w:val="18"/>
                <w:szCs w:val="18"/>
              </w:rPr>
              <w:t>Suma godzin: 9</w:t>
            </w:r>
          </w:p>
        </w:tc>
      </w:tr>
    </w:tbl>
    <w:p w:rsidR="006F0097" w:rsidRPr="00E855AB" w:rsidRDefault="006F0097" w:rsidP="006F0097">
      <w:pPr>
        <w:pStyle w:val="Akapitzlist"/>
        <w:spacing w:after="0" w:line="240" w:lineRule="auto"/>
        <w:ind w:left="0"/>
        <w:rPr>
          <w:rFonts w:ascii="Corbel" w:hAnsi="Corbel"/>
          <w:sz w:val="18"/>
          <w:szCs w:val="18"/>
        </w:rPr>
      </w:pPr>
    </w:p>
    <w:p w:rsidR="003B584C" w:rsidRPr="00E855AB" w:rsidRDefault="009F3C2B" w:rsidP="00FC1C06">
      <w:pPr>
        <w:pStyle w:val="Punktygwne"/>
        <w:numPr>
          <w:ilvl w:val="1"/>
          <w:numId w:val="37"/>
        </w:numPr>
        <w:spacing w:before="0" w:after="0"/>
        <w:ind w:left="567" w:hanging="567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smallCaps w:val="0"/>
          <w:sz w:val="22"/>
          <w:szCs w:val="22"/>
        </w:rPr>
        <w:t>METODY DYDAKTYCZNE</w:t>
      </w:r>
    </w:p>
    <w:p w:rsidR="003B584C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>- wykład,</w:t>
      </w:r>
    </w:p>
    <w:p w:rsidR="003B584C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>- analiza i interpretacja tekstów źródłowych,</w:t>
      </w:r>
    </w:p>
    <w:p w:rsidR="00FC1C06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>- dyskusja.</w:t>
      </w:r>
    </w:p>
    <w:p w:rsidR="003B584C" w:rsidRPr="00E855AB" w:rsidRDefault="00FC1C06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br w:type="column"/>
      </w:r>
    </w:p>
    <w:p w:rsidR="003B584C" w:rsidRPr="00E855AB" w:rsidRDefault="009F3C2B" w:rsidP="00FC1C06">
      <w:pPr>
        <w:pStyle w:val="Punktygwne"/>
        <w:numPr>
          <w:ilvl w:val="0"/>
          <w:numId w:val="36"/>
        </w:numPr>
        <w:spacing w:before="0" w:after="0"/>
        <w:ind w:left="567" w:hanging="567"/>
        <w:rPr>
          <w:rFonts w:ascii="Corbel" w:hAnsi="Corbel"/>
          <w:smallCaps w:val="0"/>
          <w:sz w:val="22"/>
          <w:szCs w:val="22"/>
        </w:rPr>
      </w:pPr>
      <w:r w:rsidRPr="00E855AB">
        <w:rPr>
          <w:rFonts w:ascii="Corbel" w:hAnsi="Corbel"/>
          <w:smallCaps w:val="0"/>
          <w:sz w:val="22"/>
          <w:szCs w:val="22"/>
        </w:rPr>
        <w:t>METODY I KRYTERIA OCENY</w:t>
      </w:r>
    </w:p>
    <w:p w:rsidR="003B584C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 xml:space="preserve">4.1 Sposoby weryfikacji efektów </w:t>
      </w:r>
      <w:r w:rsidR="001F3F2F" w:rsidRPr="00E855AB">
        <w:rPr>
          <w:rFonts w:ascii="Corbel" w:hAnsi="Corbel"/>
          <w:b w:val="0"/>
          <w:bCs w:val="0"/>
          <w:smallCaps w:val="0"/>
          <w:sz w:val="22"/>
          <w:szCs w:val="22"/>
        </w:rPr>
        <w:t xml:space="preserve">uczenia się </w:t>
      </w:r>
    </w:p>
    <w:p w:rsidR="003B584C" w:rsidRPr="00E855AB" w:rsidRDefault="003B584C">
      <w:pPr>
        <w:spacing w:after="0" w:line="240" w:lineRule="auto"/>
        <w:rPr>
          <w:rFonts w:ascii="Corbel" w:eastAsia="Times New Roman" w:hAnsi="Corbel" w:cs="Times New Roman"/>
          <w:smallCaps/>
        </w:rPr>
      </w:pPr>
    </w:p>
    <w:tbl>
      <w:tblPr>
        <w:tblStyle w:val="TableNormal"/>
        <w:tblW w:w="9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560"/>
        <w:gridCol w:w="2190"/>
      </w:tblGrid>
      <w:tr w:rsidR="00AA18B0" w:rsidRPr="00E855AB" w:rsidTr="0044379E">
        <w:tc>
          <w:tcPr>
            <w:tcW w:w="1418" w:type="dxa"/>
          </w:tcPr>
          <w:p w:rsidR="00AA18B0" w:rsidRPr="00E855AB" w:rsidRDefault="00AA18B0" w:rsidP="00AA18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855A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60" w:type="dxa"/>
          </w:tcPr>
          <w:p w:rsidR="00AA18B0" w:rsidRPr="00E855AB" w:rsidRDefault="00AA18B0" w:rsidP="00AA18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855AB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="00AA18B0" w:rsidRPr="00E855AB" w:rsidRDefault="00AA18B0" w:rsidP="00AA18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855AB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90" w:type="dxa"/>
          </w:tcPr>
          <w:p w:rsidR="00AA18B0" w:rsidRPr="00E855AB" w:rsidRDefault="00AA18B0" w:rsidP="00AA18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855AB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AA18B0" w:rsidRPr="00E855AB" w:rsidRDefault="00AA18B0" w:rsidP="00AA18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855AB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E855A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E855A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B584C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3B584C" w:rsidRPr="00E855AB" w:rsidRDefault="009F3C2B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 xml:space="preserve">EK_ 01 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D80746">
            <w:pPr>
              <w:spacing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Zaliczenie na ocenę, obserwacja w trakcie zajęć</w:t>
            </w:r>
            <w:r w:rsidR="009F3C2B" w:rsidRPr="00E855AB">
              <w:rPr>
                <w:rFonts w:ascii="Corbel" w:hAnsi="Corbel"/>
                <w:smallCaps/>
              </w:rPr>
              <w:t xml:space="preserve">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524A6E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  <w:tr w:rsidR="00D80746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EK_ 02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Zaliczenie na ocenę, obserwacja w trakcie zajęć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524A6E" w:rsidP="00D8074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  <w:tr w:rsidR="00D80746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EK_ 03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Zaliczenie na ocenę, obserwacja w trakcie zajęć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524A6E" w:rsidP="00D8074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  <w:tr w:rsidR="00D80746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EK_ 04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Zaliczenie na ocenę, obserwacja w trakcie zajęć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524A6E" w:rsidP="00D8074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  <w:tr w:rsidR="00D80746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EK_ 05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Zaliczenie na ocenę, obserwacja w trakcie zajęć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524A6E" w:rsidP="00D8074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  <w:tr w:rsidR="00D80746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>EK_ 06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Zaliczenie na ocenę, obserwacja w trakcie zajęć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524A6E" w:rsidP="00D8074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  <w:tr w:rsidR="00D80746" w:rsidRPr="00E855AB" w:rsidTr="0044379E">
        <w:tblPrEx>
          <w:shd w:val="clear" w:color="auto" w:fill="CED7E7"/>
        </w:tblPrEx>
        <w:trPr>
          <w:trHeight w:val="251"/>
        </w:trPr>
        <w:tc>
          <w:tcPr>
            <w:tcW w:w="1418" w:type="dxa"/>
            <w:shd w:val="clear" w:color="auto" w:fill="auto"/>
            <w:tcMar>
              <w:top w:w="80" w:type="dxa"/>
              <w:left w:w="80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spacing w:after="0" w:line="240" w:lineRule="auto"/>
              <w:ind w:left="140" w:hanging="360"/>
              <w:rPr>
                <w:rFonts w:ascii="Corbel" w:hAnsi="Corbel"/>
              </w:rPr>
            </w:pPr>
            <w:r w:rsidRPr="00E855AB">
              <w:rPr>
                <w:rFonts w:ascii="Corbel" w:hAnsi="Corbel"/>
                <w:sz w:val="18"/>
                <w:szCs w:val="18"/>
              </w:rPr>
              <w:t xml:space="preserve">EK_ 07 </w:t>
            </w:r>
          </w:p>
        </w:tc>
        <w:tc>
          <w:tcPr>
            <w:tcW w:w="556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D80746" w:rsidP="00D80746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 xml:space="preserve">Zaliczenie na ocenę, obserwacja w trakcie zajęć </w:t>
            </w:r>
          </w:p>
        </w:tc>
        <w:tc>
          <w:tcPr>
            <w:tcW w:w="21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746" w:rsidRPr="00E855AB" w:rsidRDefault="00524A6E" w:rsidP="00D8074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E855AB">
              <w:rPr>
                <w:rFonts w:ascii="Corbel" w:hAnsi="Corbel"/>
                <w:smallCaps/>
              </w:rPr>
              <w:t>konwersatorium</w:t>
            </w:r>
          </w:p>
        </w:tc>
      </w:tr>
    </w:tbl>
    <w:p w:rsidR="006F0097" w:rsidRPr="00E855AB" w:rsidRDefault="006F0097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:rsidR="003B584C" w:rsidRPr="00E855AB" w:rsidRDefault="009F3C2B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  <w:r w:rsidRPr="00E855AB">
        <w:rPr>
          <w:rFonts w:ascii="Corbel" w:hAnsi="Corbel"/>
          <w:b w:val="0"/>
          <w:bCs w:val="0"/>
          <w:smallCaps w:val="0"/>
          <w:sz w:val="22"/>
          <w:szCs w:val="22"/>
        </w:rPr>
        <w:t>4.2  Warunki zaliczenia przedmiotu (kryteria oceniania)</w:t>
      </w:r>
    </w:p>
    <w:p w:rsidR="00902528" w:rsidRPr="00E855AB" w:rsidRDefault="00902528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3B584C" w:rsidRPr="00E855AB" w:rsidTr="0044379E">
        <w:trPr>
          <w:trHeight w:val="800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 w:rsidP="00894CF7">
            <w:pPr>
              <w:pStyle w:val="Punktygwne"/>
              <w:spacing w:before="0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Wynik pozytywny z egzaminu osiąga osoba, która udzieli odpowiedzi poprawnej na co najmniej połowę pytań podczas egzaminu pisemnego. Konkretne kryteria oceny zostaną uzależnione od liczby pytań występujących na egzaminie.</w:t>
            </w:r>
          </w:p>
        </w:tc>
      </w:tr>
    </w:tbl>
    <w:p w:rsidR="003B584C" w:rsidRPr="00E855AB" w:rsidRDefault="003B584C" w:rsidP="006F0097">
      <w:pPr>
        <w:pStyle w:val="Punktygwne"/>
        <w:widowControl w:val="0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:rsidR="003B584C" w:rsidRPr="00E855AB" w:rsidRDefault="009F3C2B">
      <w:pPr>
        <w:pStyle w:val="Bezodstpw"/>
        <w:numPr>
          <w:ilvl w:val="0"/>
          <w:numId w:val="28"/>
        </w:numPr>
        <w:spacing w:after="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0E855AB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="003B584C" w:rsidRPr="00E855AB" w:rsidRDefault="003B584C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40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40"/>
        <w:gridCol w:w="4560"/>
      </w:tblGrid>
      <w:tr w:rsidR="003B584C" w:rsidRPr="00E855AB" w:rsidTr="0044379E">
        <w:trPr>
          <w:trHeight w:val="57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3B584C" w:rsidRPr="00E855AB" w:rsidTr="0044379E">
        <w:trPr>
          <w:trHeight w:val="57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902528" w:rsidRPr="00E855AB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00E855AB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D8074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  <w:tr w:rsidR="003B584C" w:rsidRPr="00E855AB" w:rsidTr="0044379E">
        <w:trPr>
          <w:trHeight w:val="57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  <w:tr w:rsidR="003B584C" w:rsidRPr="00E855AB" w:rsidTr="0044379E">
        <w:trPr>
          <w:trHeight w:val="113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8</w:t>
            </w:r>
            <w:r w:rsidR="00750A65" w:rsidRPr="00E855AB">
              <w:rPr>
                <w:rFonts w:ascii="Corbel" w:eastAsia="Corbel" w:hAnsi="Corbel" w:cs="Corbel"/>
                <w:sz w:val="24"/>
                <w:szCs w:val="24"/>
              </w:rPr>
              <w:t>7</w:t>
            </w:r>
          </w:p>
        </w:tc>
      </w:tr>
      <w:tr w:rsidR="003B584C" w:rsidRPr="00E855AB" w:rsidTr="0044379E">
        <w:trPr>
          <w:trHeight w:val="29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750A6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100</w:t>
            </w:r>
          </w:p>
        </w:tc>
      </w:tr>
      <w:tr w:rsidR="003B584C" w:rsidRPr="00E855AB" w:rsidTr="0044379E">
        <w:trPr>
          <w:trHeight w:val="57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</w:t>
            </w:r>
            <w:bookmarkStart w:id="0" w:name="_GoBack"/>
            <w:bookmarkEnd w:id="0"/>
            <w:r w:rsidRPr="00E855A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ARYCZNA LICZBA PUNKTÓW ECTS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E855AB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</w:tbl>
    <w:p w:rsidR="003B584C" w:rsidRPr="00E855AB" w:rsidRDefault="009F3C2B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i/>
          <w:iCs/>
          <w:smallCaps w:val="0"/>
        </w:rPr>
      </w:pPr>
      <w:r w:rsidRPr="00E855AB"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343872" w:rsidRPr="00E855AB" w:rsidRDefault="00343872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i/>
          <w:iCs/>
          <w:smallCaps w:val="0"/>
        </w:rPr>
      </w:pPr>
    </w:p>
    <w:p w:rsidR="00343872" w:rsidRPr="00E855AB" w:rsidRDefault="00343872" w:rsidP="00343872">
      <w:pPr>
        <w:pStyle w:val="Punktygwne"/>
        <w:spacing w:before="0" w:after="0"/>
        <w:ind w:left="720"/>
        <w:rPr>
          <w:rFonts w:ascii="Corbel" w:hAnsi="Corbel"/>
          <w:smallCaps w:val="0"/>
          <w:sz w:val="20"/>
          <w:szCs w:val="20"/>
        </w:rPr>
      </w:pPr>
    </w:p>
    <w:p w:rsidR="00343872" w:rsidRPr="00E855AB" w:rsidRDefault="00343872" w:rsidP="00343872">
      <w:pPr>
        <w:pStyle w:val="Punktygwne"/>
        <w:spacing w:before="0" w:after="0"/>
        <w:ind w:left="720"/>
        <w:rPr>
          <w:rFonts w:ascii="Corbel" w:hAnsi="Corbel"/>
          <w:smallCaps w:val="0"/>
          <w:sz w:val="20"/>
          <w:szCs w:val="20"/>
        </w:rPr>
      </w:pPr>
    </w:p>
    <w:p w:rsidR="003B584C" w:rsidRPr="00E855AB" w:rsidRDefault="009F3C2B">
      <w:pPr>
        <w:pStyle w:val="Punktygwne"/>
        <w:numPr>
          <w:ilvl w:val="0"/>
          <w:numId w:val="31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E855AB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3B584C" w:rsidRPr="00E855AB" w:rsidRDefault="003B584C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Style w:val="TableNormal"/>
        <w:tblW w:w="7513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3B584C" w:rsidRPr="00E855AB" w:rsidTr="00F20404">
        <w:trPr>
          <w:trHeight w:val="25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44379E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Nie dotyczy</w:t>
            </w:r>
          </w:p>
        </w:tc>
      </w:tr>
      <w:tr w:rsidR="003B584C" w:rsidRPr="00E855AB" w:rsidTr="00F20404">
        <w:trPr>
          <w:trHeight w:val="25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pStyle w:val="Punktygwne"/>
              <w:spacing w:before="0" w:after="0" w:line="240" w:lineRule="auto"/>
              <w:rPr>
                <w:rFonts w:ascii="Corbel" w:hAnsi="Corbel"/>
              </w:rPr>
            </w:pP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44379E">
            <w:pPr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Nie dotyczy</w:t>
            </w:r>
          </w:p>
        </w:tc>
      </w:tr>
    </w:tbl>
    <w:p w:rsidR="003B584C" w:rsidRPr="00E855AB" w:rsidRDefault="003B584C" w:rsidP="00750A65">
      <w:pPr>
        <w:pStyle w:val="Punktygwne"/>
        <w:spacing w:before="0" w:after="0"/>
        <w:rPr>
          <w:rFonts w:ascii="Corbel" w:hAnsi="Corbel"/>
          <w:b w:val="0"/>
          <w:bCs w:val="0"/>
          <w:smallCaps w:val="0"/>
          <w:sz w:val="22"/>
          <w:szCs w:val="22"/>
        </w:rPr>
      </w:pPr>
    </w:p>
    <w:p w:rsidR="003B584C" w:rsidRPr="00E855AB" w:rsidRDefault="009F3C2B">
      <w:pPr>
        <w:pStyle w:val="Punktygwne"/>
        <w:numPr>
          <w:ilvl w:val="0"/>
          <w:numId w:val="32"/>
        </w:numPr>
        <w:spacing w:before="0" w:after="0"/>
        <w:rPr>
          <w:rFonts w:ascii="Corbel" w:hAnsi="Corbel"/>
          <w:smallCaps w:val="0"/>
          <w:sz w:val="22"/>
          <w:szCs w:val="22"/>
        </w:rPr>
      </w:pPr>
      <w:r w:rsidRPr="00E855AB">
        <w:rPr>
          <w:rFonts w:ascii="Corbel" w:hAnsi="Corbel"/>
          <w:smallCaps w:val="0"/>
          <w:sz w:val="22"/>
          <w:szCs w:val="22"/>
        </w:rPr>
        <w:t>LITERATURA</w:t>
      </w:r>
    </w:p>
    <w:p w:rsidR="00D8684D" w:rsidRPr="00E855AB" w:rsidRDefault="00D8684D" w:rsidP="00D8684D">
      <w:pPr>
        <w:pStyle w:val="Punktygwne"/>
        <w:spacing w:before="0" w:after="0"/>
        <w:ind w:left="720"/>
        <w:rPr>
          <w:rFonts w:ascii="Corbel" w:hAnsi="Corbel"/>
          <w:smallCaps w:val="0"/>
          <w:sz w:val="22"/>
          <w:szCs w:val="22"/>
        </w:rPr>
      </w:pPr>
    </w:p>
    <w:tbl>
      <w:tblPr>
        <w:tblStyle w:val="TableNormal"/>
        <w:tblW w:w="7513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3B584C" w:rsidRPr="00E855AB" w:rsidTr="00F20404">
        <w:trPr>
          <w:trHeight w:val="244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/>
              <w:jc w:val="both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  <w:b/>
                <w:bCs/>
              </w:rPr>
              <w:t>Literatura podstawowa:</w:t>
            </w:r>
          </w:p>
          <w:p w:rsidR="00344804" w:rsidRPr="00E855AB" w:rsidRDefault="00344804">
            <w:pPr>
              <w:spacing w:after="0"/>
              <w:jc w:val="both"/>
              <w:rPr>
                <w:rFonts w:ascii="Corbel" w:hAnsi="Corbel"/>
              </w:rPr>
            </w:pPr>
          </w:p>
          <w:p w:rsidR="003B584C" w:rsidRPr="00E855AB" w:rsidRDefault="009F3C2B" w:rsidP="006F009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Olszewski J. (red.), </w:t>
            </w:r>
            <w:r w:rsidRPr="00E855AB">
              <w:rPr>
                <w:rFonts w:ascii="Corbel" w:hAnsi="Corbel"/>
                <w:i/>
                <w:iCs/>
              </w:rPr>
              <w:t>Publiczne prawo gospodarcze</w:t>
            </w:r>
            <w:r w:rsidRPr="00E855AB">
              <w:rPr>
                <w:rFonts w:ascii="Corbel" w:hAnsi="Corbel"/>
              </w:rPr>
              <w:t>, C.H. Beck, Warszawa 2015</w:t>
            </w:r>
          </w:p>
          <w:p w:rsidR="003B584C" w:rsidRPr="00E855AB" w:rsidRDefault="009F3C2B" w:rsidP="006F009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>Olszewski J. (red.),</w:t>
            </w:r>
            <w:r w:rsidR="006F0097" w:rsidRPr="00E855AB">
              <w:rPr>
                <w:rFonts w:ascii="Corbel" w:hAnsi="Corbel"/>
              </w:rPr>
              <w:t xml:space="preserve"> </w:t>
            </w:r>
            <w:r w:rsidRPr="00E855AB">
              <w:rPr>
                <w:rFonts w:ascii="Corbel" w:hAnsi="Corbel"/>
                <w:i/>
                <w:iCs/>
              </w:rPr>
              <w:t>Prawo gospodarcze</w:t>
            </w:r>
            <w:r w:rsidRPr="00E855AB">
              <w:rPr>
                <w:rFonts w:ascii="Corbel" w:hAnsi="Corbel"/>
              </w:rPr>
              <w:t xml:space="preserve">, </w:t>
            </w:r>
            <w:r w:rsidRPr="00E855AB">
              <w:rPr>
                <w:rFonts w:ascii="Corbel" w:hAnsi="Corbel"/>
                <w:i/>
                <w:iCs/>
              </w:rPr>
              <w:t>Kompendium</w:t>
            </w:r>
            <w:r w:rsidRPr="00E855AB">
              <w:rPr>
                <w:rFonts w:ascii="Corbel" w:hAnsi="Corbel"/>
              </w:rPr>
              <w:t>, Warszawa 2016</w:t>
            </w:r>
          </w:p>
          <w:p w:rsidR="003B584C" w:rsidRPr="00E855AB" w:rsidRDefault="009F3C2B" w:rsidP="006F009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E855AB">
              <w:rPr>
                <w:rFonts w:ascii="Corbel" w:hAnsi="Corbel"/>
              </w:rPr>
              <w:t>Powałowski</w:t>
            </w:r>
            <w:proofErr w:type="spellEnd"/>
            <w:r w:rsidRPr="00E855AB">
              <w:rPr>
                <w:rFonts w:ascii="Corbel" w:hAnsi="Corbel"/>
              </w:rPr>
              <w:t xml:space="preserve"> A., </w:t>
            </w:r>
            <w:r w:rsidRPr="00E855AB">
              <w:rPr>
                <w:rFonts w:ascii="Corbel" w:hAnsi="Corbel"/>
                <w:i/>
                <w:iCs/>
              </w:rPr>
              <w:t>Publiczne prawo gospodarcze</w:t>
            </w:r>
            <w:r w:rsidRPr="00E855AB">
              <w:rPr>
                <w:rFonts w:ascii="Corbel" w:hAnsi="Corbel"/>
              </w:rPr>
              <w:t xml:space="preserve">, </w:t>
            </w:r>
            <w:r w:rsidR="00D80746" w:rsidRPr="00E855AB">
              <w:rPr>
                <w:rFonts w:ascii="Corbel" w:hAnsi="Corbel"/>
              </w:rPr>
              <w:t>Warszawa</w:t>
            </w:r>
            <w:r w:rsidRPr="00E855AB">
              <w:rPr>
                <w:rFonts w:ascii="Corbel" w:hAnsi="Corbel"/>
              </w:rPr>
              <w:t xml:space="preserve"> 2017</w:t>
            </w:r>
          </w:p>
          <w:p w:rsidR="003B584C" w:rsidRPr="00E855AB" w:rsidRDefault="009F3C2B" w:rsidP="006F009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E855AB">
              <w:rPr>
                <w:rFonts w:ascii="Corbel" w:hAnsi="Corbel"/>
              </w:rPr>
              <w:t>Strzyczkowski</w:t>
            </w:r>
            <w:proofErr w:type="spellEnd"/>
            <w:r w:rsidRPr="00E855AB">
              <w:rPr>
                <w:rFonts w:ascii="Corbel" w:hAnsi="Corbel"/>
              </w:rPr>
              <w:t xml:space="preserve"> K., </w:t>
            </w:r>
            <w:r w:rsidRPr="00E855AB">
              <w:rPr>
                <w:rFonts w:ascii="Corbel" w:hAnsi="Corbel"/>
                <w:i/>
                <w:iCs/>
              </w:rPr>
              <w:t>Publiczne prawo gospodarcze</w:t>
            </w:r>
            <w:r w:rsidRPr="00E855AB">
              <w:rPr>
                <w:rFonts w:ascii="Corbel" w:hAnsi="Corbel"/>
              </w:rPr>
              <w:t xml:space="preserve">, </w:t>
            </w:r>
            <w:r w:rsidR="00D80746" w:rsidRPr="00E855AB">
              <w:rPr>
                <w:rFonts w:ascii="Corbel" w:hAnsi="Corbel"/>
              </w:rPr>
              <w:t>Warszawa</w:t>
            </w:r>
            <w:r w:rsidRPr="00E855AB">
              <w:rPr>
                <w:rFonts w:ascii="Corbel" w:hAnsi="Corbel"/>
              </w:rPr>
              <w:t xml:space="preserve"> 2011</w:t>
            </w:r>
          </w:p>
          <w:p w:rsidR="003B584C" w:rsidRPr="00E855AB" w:rsidRDefault="009F3C2B" w:rsidP="006F009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Kosikowski C., </w:t>
            </w:r>
            <w:r w:rsidRPr="00E855AB">
              <w:rPr>
                <w:rFonts w:ascii="Corbel" w:hAnsi="Corbel"/>
                <w:i/>
                <w:iCs/>
              </w:rPr>
              <w:t>Publiczne prawo gospodarcze Polski i Unii Europejskiej</w:t>
            </w:r>
            <w:r w:rsidRPr="00E855AB">
              <w:rPr>
                <w:rFonts w:ascii="Corbel" w:hAnsi="Corbel"/>
              </w:rPr>
              <w:t xml:space="preserve">, </w:t>
            </w:r>
            <w:r w:rsidR="00D80746" w:rsidRPr="00E855AB">
              <w:rPr>
                <w:rFonts w:ascii="Corbel" w:hAnsi="Corbel"/>
              </w:rPr>
              <w:t>Warszawa</w:t>
            </w:r>
            <w:r w:rsidRPr="00E855AB">
              <w:rPr>
                <w:rFonts w:ascii="Corbel" w:hAnsi="Corbel"/>
              </w:rPr>
              <w:t xml:space="preserve"> 2010</w:t>
            </w:r>
          </w:p>
        </w:tc>
      </w:tr>
      <w:tr w:rsidR="003B584C" w:rsidRPr="00E855AB" w:rsidTr="00F20404">
        <w:trPr>
          <w:trHeight w:val="518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584C" w:rsidRPr="00E855AB" w:rsidRDefault="009F3C2B">
            <w:pPr>
              <w:spacing w:after="0"/>
              <w:jc w:val="both"/>
              <w:rPr>
                <w:rFonts w:ascii="Corbel" w:hAnsi="Corbel"/>
                <w:b/>
                <w:bCs/>
              </w:rPr>
            </w:pPr>
            <w:r w:rsidRPr="00E855AB">
              <w:rPr>
                <w:rFonts w:ascii="Corbel" w:hAnsi="Corbel"/>
                <w:b/>
                <w:bCs/>
              </w:rPr>
              <w:t>Literatura uzupełniająca:</w:t>
            </w:r>
          </w:p>
          <w:p w:rsidR="00344804" w:rsidRPr="00E855AB" w:rsidRDefault="00344804">
            <w:pPr>
              <w:spacing w:after="0"/>
              <w:jc w:val="both"/>
              <w:rPr>
                <w:rFonts w:ascii="Corbel" w:hAnsi="Corbel"/>
              </w:rPr>
            </w:pPr>
          </w:p>
          <w:p w:rsidR="003B584C" w:rsidRPr="00E855AB" w:rsidRDefault="009F3C2B">
            <w:pPr>
              <w:numPr>
                <w:ilvl w:val="0"/>
                <w:numId w:val="35"/>
              </w:numPr>
              <w:spacing w:after="0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Gronkiewicz-Waltz H. (red.), Wierzbowski M. (red.), </w:t>
            </w:r>
            <w:r w:rsidRPr="00E855AB">
              <w:rPr>
                <w:rFonts w:ascii="Corbel" w:hAnsi="Corbel"/>
                <w:i/>
                <w:iCs/>
              </w:rPr>
              <w:t>Prawo gospodarcze. Zagadnienia administracyjno- prawne</w:t>
            </w:r>
            <w:r w:rsidRPr="00E855AB">
              <w:rPr>
                <w:rFonts w:ascii="Corbel" w:hAnsi="Corbel"/>
              </w:rPr>
              <w:t xml:space="preserve">, Warszawa 2017, </w:t>
            </w:r>
          </w:p>
          <w:p w:rsidR="003B584C" w:rsidRPr="00E855AB" w:rsidRDefault="009F3C2B">
            <w:pPr>
              <w:numPr>
                <w:ilvl w:val="0"/>
                <w:numId w:val="35"/>
              </w:num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E855AB">
              <w:rPr>
                <w:rFonts w:ascii="Corbel" w:hAnsi="Corbel"/>
              </w:rPr>
              <w:t>Korbutowicz</w:t>
            </w:r>
            <w:proofErr w:type="spellEnd"/>
            <w:r w:rsidRPr="00E855AB">
              <w:rPr>
                <w:rFonts w:ascii="Corbel" w:hAnsi="Corbel"/>
              </w:rPr>
              <w:t xml:space="preserve"> T., </w:t>
            </w:r>
            <w:r w:rsidRPr="00E855AB">
              <w:rPr>
                <w:rFonts w:ascii="Corbel" w:hAnsi="Corbel"/>
                <w:i/>
                <w:iCs/>
              </w:rPr>
              <w:t>Polityka konkurencji Wspólnoty Europejskiej i Unii Europejskiej w latach 1962-1997</w:t>
            </w:r>
            <w:r w:rsidRPr="00E855AB">
              <w:rPr>
                <w:rFonts w:ascii="Corbel" w:hAnsi="Corbel"/>
              </w:rPr>
              <w:t>, Kraków 2004,</w:t>
            </w:r>
          </w:p>
          <w:p w:rsidR="003B584C" w:rsidRPr="00E855AB" w:rsidRDefault="009F3C2B">
            <w:pPr>
              <w:numPr>
                <w:ilvl w:val="0"/>
                <w:numId w:val="35"/>
              </w:numPr>
              <w:spacing w:after="0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Sylwestrzak Dorota, </w:t>
            </w:r>
            <w:r w:rsidRPr="00E855AB">
              <w:rPr>
                <w:rFonts w:ascii="Corbel" w:hAnsi="Corbel"/>
                <w:i/>
                <w:iCs/>
              </w:rPr>
              <w:t>Postępowanie przed Prezesem Urzędu Ochrony Konkurencji i Konsumentów</w:t>
            </w:r>
            <w:r w:rsidRPr="00E855AB">
              <w:rPr>
                <w:rFonts w:ascii="Corbel" w:hAnsi="Corbel"/>
              </w:rPr>
              <w:t xml:space="preserve">, </w:t>
            </w:r>
            <w:r w:rsidR="00D80746" w:rsidRPr="00E855AB">
              <w:rPr>
                <w:rFonts w:ascii="Corbel" w:hAnsi="Corbel"/>
              </w:rPr>
              <w:t>Warszawa</w:t>
            </w:r>
            <w:r w:rsidRPr="00E855AB">
              <w:rPr>
                <w:rFonts w:ascii="Corbel" w:hAnsi="Corbel"/>
              </w:rPr>
              <w:t xml:space="preserve"> 2012,</w:t>
            </w:r>
          </w:p>
          <w:p w:rsidR="003B584C" w:rsidRPr="00E855AB" w:rsidRDefault="009F3C2B">
            <w:pPr>
              <w:numPr>
                <w:ilvl w:val="0"/>
                <w:numId w:val="35"/>
              </w:numPr>
              <w:spacing w:after="0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Bolecki A., Drozd S., </w:t>
            </w:r>
            <w:proofErr w:type="spellStart"/>
            <w:r w:rsidRPr="00E855AB">
              <w:rPr>
                <w:rFonts w:ascii="Corbel" w:hAnsi="Corbel"/>
              </w:rPr>
              <w:t>Famirska</w:t>
            </w:r>
            <w:proofErr w:type="spellEnd"/>
            <w:r w:rsidRPr="00E855AB">
              <w:rPr>
                <w:rFonts w:ascii="Corbel" w:hAnsi="Corbel"/>
              </w:rPr>
              <w:t xml:space="preserve"> S., </w:t>
            </w:r>
            <w:r w:rsidRPr="00E855AB">
              <w:rPr>
                <w:rFonts w:ascii="Corbel" w:hAnsi="Corbel"/>
                <w:i/>
                <w:iCs/>
              </w:rPr>
              <w:t>Prawo Konkurencji</w:t>
            </w:r>
            <w:r w:rsidRPr="00E855AB">
              <w:rPr>
                <w:rFonts w:ascii="Corbel" w:hAnsi="Corbel"/>
              </w:rPr>
              <w:t xml:space="preserve">, </w:t>
            </w:r>
            <w:r w:rsidR="00D80746" w:rsidRPr="00E855AB">
              <w:rPr>
                <w:rFonts w:ascii="Corbel" w:hAnsi="Corbel"/>
              </w:rPr>
              <w:t>Warszawa</w:t>
            </w:r>
            <w:r w:rsidRPr="00E855AB">
              <w:rPr>
                <w:rFonts w:ascii="Corbel" w:hAnsi="Corbel"/>
              </w:rPr>
              <w:t xml:space="preserve"> 2011</w:t>
            </w:r>
          </w:p>
          <w:p w:rsidR="003B584C" w:rsidRPr="00E855AB" w:rsidRDefault="009F3C2B">
            <w:pPr>
              <w:numPr>
                <w:ilvl w:val="0"/>
                <w:numId w:val="35"/>
              </w:numPr>
              <w:spacing w:after="0"/>
              <w:jc w:val="both"/>
              <w:rPr>
                <w:rFonts w:ascii="Corbel" w:hAnsi="Corbel"/>
              </w:rPr>
            </w:pPr>
            <w:r w:rsidRPr="00E855AB">
              <w:rPr>
                <w:rFonts w:ascii="Corbel" w:hAnsi="Corbel"/>
              </w:rPr>
              <w:t xml:space="preserve">Skoczny T. (red.) i in., </w:t>
            </w:r>
            <w:r w:rsidRPr="00E855AB">
              <w:rPr>
                <w:rFonts w:ascii="Corbel" w:hAnsi="Corbel"/>
                <w:i/>
                <w:iCs/>
              </w:rPr>
              <w:t>Ustawa o ochronie konkurencji i konsumentów. Komentarz</w:t>
            </w:r>
            <w:r w:rsidRPr="00E855AB">
              <w:rPr>
                <w:rFonts w:ascii="Corbel" w:hAnsi="Corbel"/>
              </w:rPr>
              <w:t xml:space="preserve">, </w:t>
            </w:r>
            <w:proofErr w:type="spellStart"/>
            <w:r w:rsidRPr="00E855AB">
              <w:rPr>
                <w:rFonts w:ascii="Corbel" w:hAnsi="Corbel"/>
              </w:rPr>
              <w:t>C.H.Beck</w:t>
            </w:r>
            <w:proofErr w:type="spellEnd"/>
            <w:r w:rsidRPr="00E855AB">
              <w:rPr>
                <w:rFonts w:ascii="Corbel" w:hAnsi="Corbel"/>
              </w:rPr>
              <w:t xml:space="preserve"> Warszawa 2014, </w:t>
            </w:r>
          </w:p>
          <w:p w:rsidR="003B584C" w:rsidRPr="00E855AB" w:rsidRDefault="009F3C2B">
            <w:pPr>
              <w:pStyle w:val="Punktygwne"/>
              <w:numPr>
                <w:ilvl w:val="0"/>
                <w:numId w:val="35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proofErr w:type="spellStart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Kohutek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K., </w:t>
            </w:r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Praktyki wykluczające przedsiębiorstw dominujących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Wolters Kluwer 2012</w:t>
            </w:r>
          </w:p>
          <w:p w:rsidR="003B584C" w:rsidRPr="00E855AB" w:rsidRDefault="009F3C2B">
            <w:pPr>
              <w:pStyle w:val="Punktygwne"/>
              <w:numPr>
                <w:ilvl w:val="0"/>
                <w:numId w:val="35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Olszewski</w:t>
            </w:r>
            <w:r w:rsidR="00BC2E6C"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J.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, </w:t>
            </w:r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 xml:space="preserve">Naruszanie praw konsumenckich w obrocie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nieruchomościami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[w</w:t>
            </w:r>
            <w:r w:rsidR="00D80746"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: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]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Sprzedaz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̇ konsumencka w teorii i praktyce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red. Monika Jagielska, Warszawa 2016, s. 137-148,</w:t>
            </w:r>
          </w:p>
          <w:p w:rsidR="003B584C" w:rsidRPr="00E855AB" w:rsidRDefault="009F3C2B">
            <w:pPr>
              <w:pStyle w:val="Punktygwne"/>
              <w:numPr>
                <w:ilvl w:val="0"/>
                <w:numId w:val="35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Olszewski</w:t>
            </w:r>
            <w:r w:rsidR="00BC2E6C"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J.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, </w:t>
            </w:r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 xml:space="preserve">Ewolucja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Rejestrów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 xml:space="preserve">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Przedsiębiorców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 xml:space="preserve"> i wskazania, co do dalszych reform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, s. 325-336 [w</w:t>
            </w:r>
            <w:r w:rsidR="00D80746"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:</w:t>
            </w:r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] </w:t>
            </w:r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 xml:space="preserve">Tendencje reformatorskie w prawie handlowym –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>między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i/>
                <w:iCs/>
                <w:smallCaps w:val="0"/>
                <w:sz w:val="22"/>
                <w:szCs w:val="22"/>
              </w:rPr>
              <w:t xml:space="preserve"> teorią a praktyką,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Rzeszów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2015 red. J. Olszewski, </w:t>
            </w:r>
            <w:proofErr w:type="spellStart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>Rzeszów</w:t>
            </w:r>
            <w:proofErr w:type="spellEnd"/>
            <w:r w:rsidRPr="00E855AB"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  <w:t xml:space="preserve"> 2015</w:t>
            </w:r>
          </w:p>
        </w:tc>
      </w:tr>
    </w:tbl>
    <w:p w:rsidR="003B584C" w:rsidRPr="00E855AB" w:rsidRDefault="003B584C" w:rsidP="00750A65">
      <w:pPr>
        <w:pStyle w:val="Punktygwne"/>
        <w:widowControl w:val="0"/>
        <w:spacing w:before="0" w:after="0" w:line="240" w:lineRule="auto"/>
        <w:rPr>
          <w:rFonts w:ascii="Corbel" w:hAnsi="Corbel"/>
          <w:smallCaps w:val="0"/>
        </w:rPr>
      </w:pPr>
    </w:p>
    <w:p w:rsidR="003B584C" w:rsidRPr="00E855AB" w:rsidRDefault="003B584C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</w:p>
    <w:p w:rsidR="003B584C" w:rsidRPr="00E855AB" w:rsidRDefault="009F3C2B">
      <w:pPr>
        <w:pStyle w:val="Punktygwne"/>
        <w:spacing w:before="0" w:after="0"/>
        <w:ind w:left="360"/>
        <w:rPr>
          <w:rFonts w:ascii="Corbel" w:hAnsi="Corbel"/>
          <w:b w:val="0"/>
          <w:bCs w:val="0"/>
          <w:smallCaps w:val="0"/>
          <w:sz w:val="20"/>
          <w:szCs w:val="20"/>
        </w:rPr>
      </w:pPr>
      <w:r w:rsidRPr="00E855AB">
        <w:rPr>
          <w:rFonts w:ascii="Corbel" w:hAnsi="Corbel"/>
          <w:b w:val="0"/>
          <w:bCs w:val="0"/>
          <w:smallCaps w:val="0"/>
          <w:sz w:val="20"/>
          <w:szCs w:val="20"/>
        </w:rPr>
        <w:t>Akceptacja Kierownika Jednostki lub osoby upoważnionej</w:t>
      </w:r>
    </w:p>
    <w:sectPr w:rsidR="003B584C" w:rsidRPr="00E855AB" w:rsidSect="003F21C0">
      <w:pgSz w:w="11900" w:h="16840"/>
      <w:pgMar w:top="284" w:right="1304" w:bottom="851" w:left="1304" w:header="227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525" w:rsidRDefault="00886525">
      <w:pPr>
        <w:spacing w:after="0" w:line="240" w:lineRule="auto"/>
      </w:pPr>
      <w:r>
        <w:separator/>
      </w:r>
    </w:p>
  </w:endnote>
  <w:endnote w:type="continuationSeparator" w:id="0">
    <w:p w:rsidR="00886525" w:rsidRDefault="00886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525" w:rsidRDefault="00886525">
      <w:pPr>
        <w:spacing w:after="0" w:line="240" w:lineRule="auto"/>
      </w:pPr>
      <w:r>
        <w:separator/>
      </w:r>
    </w:p>
  </w:footnote>
  <w:footnote w:type="continuationSeparator" w:id="0">
    <w:p w:rsidR="00886525" w:rsidRDefault="00886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2277"/>
    <w:multiLevelType w:val="hybridMultilevel"/>
    <w:tmpl w:val="B2F85306"/>
    <w:lvl w:ilvl="0" w:tplc="5CBE7FC0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26F48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0C90D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EE742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C5A3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FCFD0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600FE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F471E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E4FE1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DE7A81"/>
    <w:multiLevelType w:val="hybridMultilevel"/>
    <w:tmpl w:val="F3C69906"/>
    <w:styleLink w:val="Zaimportowanystyl2"/>
    <w:lvl w:ilvl="0" w:tplc="F8CAFBF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A7CD4FA">
      <w:start w:val="1"/>
      <w:numFmt w:val="decimal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B27662">
      <w:start w:val="1"/>
      <w:numFmt w:val="decimal"/>
      <w:lvlText w:val="%3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7C6F086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94CB4E0">
      <w:start w:val="1"/>
      <w:numFmt w:val="decimal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2086B8">
      <w:start w:val="1"/>
      <w:numFmt w:val="decimal"/>
      <w:lvlText w:val="%6.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9C08A1C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4AEA96">
      <w:start w:val="1"/>
      <w:numFmt w:val="decimal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0E9FAC">
      <w:start w:val="1"/>
      <w:numFmt w:val="decimal"/>
      <w:lvlText w:val="%9.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D885C02"/>
    <w:multiLevelType w:val="hybridMultilevel"/>
    <w:tmpl w:val="1E46E3E4"/>
    <w:lvl w:ilvl="0" w:tplc="5B82209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FC226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FE9DD6">
      <w:start w:val="1"/>
      <w:numFmt w:val="lowerRoman"/>
      <w:lvlText w:val="%3."/>
      <w:lvlJc w:val="left"/>
      <w:pPr>
        <w:tabs>
          <w:tab w:val="num" w:pos="2124"/>
        </w:tabs>
        <w:ind w:left="2136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5C558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A785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B6F492">
      <w:start w:val="1"/>
      <w:numFmt w:val="lowerRoman"/>
      <w:lvlText w:val="%6."/>
      <w:lvlJc w:val="left"/>
      <w:pPr>
        <w:tabs>
          <w:tab w:val="num" w:pos="4248"/>
        </w:tabs>
        <w:ind w:left="42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80F25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B447C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CD50">
      <w:start w:val="1"/>
      <w:numFmt w:val="lowerRoman"/>
      <w:suff w:val="nothing"/>
      <w:lvlText w:val="%9."/>
      <w:lvlJc w:val="left"/>
      <w:pPr>
        <w:ind w:left="6384" w:hanging="1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9F7658"/>
    <w:multiLevelType w:val="hybridMultilevel"/>
    <w:tmpl w:val="6FC66346"/>
    <w:lvl w:ilvl="0" w:tplc="0478EC8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283B5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A2CEA8">
      <w:start w:val="1"/>
      <w:numFmt w:val="lowerRoman"/>
      <w:lvlText w:val="%3."/>
      <w:lvlJc w:val="left"/>
      <w:pPr>
        <w:tabs>
          <w:tab w:val="num" w:pos="2124"/>
        </w:tabs>
        <w:ind w:left="2136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B66852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B2BF16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7E6D96">
      <w:start w:val="1"/>
      <w:numFmt w:val="lowerRoman"/>
      <w:lvlText w:val="%6."/>
      <w:lvlJc w:val="left"/>
      <w:pPr>
        <w:tabs>
          <w:tab w:val="num" w:pos="4248"/>
        </w:tabs>
        <w:ind w:left="42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B05B4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02165A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C8BEF0">
      <w:start w:val="1"/>
      <w:numFmt w:val="lowerRoman"/>
      <w:suff w:val="nothing"/>
      <w:lvlText w:val="%9."/>
      <w:lvlJc w:val="left"/>
      <w:pPr>
        <w:ind w:left="6384" w:hanging="1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B50360"/>
    <w:multiLevelType w:val="hybridMultilevel"/>
    <w:tmpl w:val="62CA5AB2"/>
    <w:lvl w:ilvl="0" w:tplc="EB385F20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C044A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2002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BE928A">
      <w:start w:val="1"/>
      <w:numFmt w:val="bullet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50D86C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252CE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B6A9C6">
      <w:start w:val="1"/>
      <w:numFmt w:val="bullet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C08104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32BC0A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E8A3B5C"/>
    <w:multiLevelType w:val="hybridMultilevel"/>
    <w:tmpl w:val="EBB08246"/>
    <w:numStyleLink w:val="Zaimportowanystyl5"/>
  </w:abstractNum>
  <w:abstractNum w:abstractNumId="6" w15:restartNumberingAfterBreak="0">
    <w:nsid w:val="20190CA9"/>
    <w:multiLevelType w:val="multilevel"/>
    <w:tmpl w:val="C8C84D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22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  <w:b/>
      </w:rPr>
    </w:lvl>
  </w:abstractNum>
  <w:abstractNum w:abstractNumId="7" w15:restartNumberingAfterBreak="0">
    <w:nsid w:val="29DF0B46"/>
    <w:multiLevelType w:val="hybridMultilevel"/>
    <w:tmpl w:val="CDF616C0"/>
    <w:numStyleLink w:val="Zaimportowanystyl1"/>
  </w:abstractNum>
  <w:abstractNum w:abstractNumId="8" w15:restartNumberingAfterBreak="0">
    <w:nsid w:val="30EE59C3"/>
    <w:multiLevelType w:val="hybridMultilevel"/>
    <w:tmpl w:val="B8A2C33C"/>
    <w:lvl w:ilvl="0" w:tplc="5038F958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385350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EC11C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6FFEA">
      <w:start w:val="1"/>
      <w:numFmt w:val="bullet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E7136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72E3D0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72FD28">
      <w:start w:val="1"/>
      <w:numFmt w:val="bullet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F8581A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72E606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16D6E86"/>
    <w:multiLevelType w:val="hybridMultilevel"/>
    <w:tmpl w:val="B8EE2B64"/>
    <w:lvl w:ilvl="0" w:tplc="1ED4164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8E7F8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F27CB4">
      <w:start w:val="1"/>
      <w:numFmt w:val="lowerRoman"/>
      <w:lvlText w:val="%3."/>
      <w:lvlJc w:val="left"/>
      <w:pPr>
        <w:tabs>
          <w:tab w:val="num" w:pos="2124"/>
        </w:tabs>
        <w:ind w:left="2136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A47C3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2ACF0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F294DA">
      <w:start w:val="1"/>
      <w:numFmt w:val="lowerRoman"/>
      <w:lvlText w:val="%6."/>
      <w:lvlJc w:val="left"/>
      <w:pPr>
        <w:tabs>
          <w:tab w:val="num" w:pos="4248"/>
        </w:tabs>
        <w:ind w:left="42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2EDF1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B8792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DC390A">
      <w:start w:val="1"/>
      <w:numFmt w:val="lowerRoman"/>
      <w:suff w:val="nothing"/>
      <w:lvlText w:val="%9."/>
      <w:lvlJc w:val="left"/>
      <w:pPr>
        <w:ind w:left="6384" w:hanging="1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7B561AF"/>
    <w:multiLevelType w:val="hybridMultilevel"/>
    <w:tmpl w:val="74F0B49E"/>
    <w:lvl w:ilvl="0" w:tplc="9D868D2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EBAF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48BB18">
      <w:start w:val="1"/>
      <w:numFmt w:val="lowerRoman"/>
      <w:lvlText w:val="%3."/>
      <w:lvlJc w:val="left"/>
      <w:pPr>
        <w:tabs>
          <w:tab w:val="num" w:pos="2124"/>
        </w:tabs>
        <w:ind w:left="2136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B606D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F6B69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36E788">
      <w:start w:val="1"/>
      <w:numFmt w:val="lowerRoman"/>
      <w:lvlText w:val="%6."/>
      <w:lvlJc w:val="left"/>
      <w:pPr>
        <w:tabs>
          <w:tab w:val="num" w:pos="4248"/>
        </w:tabs>
        <w:ind w:left="42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E2C6B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9927EC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90ECF0">
      <w:start w:val="1"/>
      <w:numFmt w:val="lowerRoman"/>
      <w:suff w:val="nothing"/>
      <w:lvlText w:val="%9."/>
      <w:lvlJc w:val="left"/>
      <w:pPr>
        <w:ind w:left="6384" w:hanging="1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774DE4"/>
    <w:multiLevelType w:val="hybridMultilevel"/>
    <w:tmpl w:val="CACEF7FC"/>
    <w:lvl w:ilvl="0" w:tplc="CECE4520">
      <w:start w:val="4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42D09"/>
    <w:multiLevelType w:val="hybridMultilevel"/>
    <w:tmpl w:val="CDF616C0"/>
    <w:styleLink w:val="Zaimportowanystyl1"/>
    <w:lvl w:ilvl="0" w:tplc="4B789020">
      <w:start w:val="1"/>
      <w:numFmt w:val="decimal"/>
      <w:lvlText w:val="%1."/>
      <w:lvlJc w:val="left"/>
      <w:pPr>
        <w:tabs>
          <w:tab w:val="num" w:pos="536"/>
          <w:tab w:val="left" w:pos="708"/>
        </w:tabs>
        <w:ind w:left="908" w:hanging="90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FB0D8CE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5EC9B4">
      <w:start w:val="1"/>
      <w:numFmt w:val="decimal"/>
      <w:lvlText w:val="%3."/>
      <w:lvlJc w:val="left"/>
      <w:pPr>
        <w:tabs>
          <w:tab w:val="left" w:pos="708"/>
          <w:tab w:val="num" w:pos="1068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B3ED5C0">
      <w:start w:val="1"/>
      <w:numFmt w:val="decimal"/>
      <w:lvlText w:val="%4."/>
      <w:lvlJc w:val="left"/>
      <w:pPr>
        <w:tabs>
          <w:tab w:val="left" w:pos="708"/>
          <w:tab w:val="num" w:pos="1428"/>
        </w:tabs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DECEE66">
      <w:start w:val="1"/>
      <w:numFmt w:val="decimal"/>
      <w:lvlText w:val="%5."/>
      <w:lvlJc w:val="left"/>
      <w:pPr>
        <w:tabs>
          <w:tab w:val="left" w:pos="708"/>
          <w:tab w:val="num" w:pos="1788"/>
        </w:tabs>
        <w:ind w:left="216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23C413E">
      <w:start w:val="1"/>
      <w:numFmt w:val="decimal"/>
      <w:lvlText w:val="%6."/>
      <w:lvlJc w:val="left"/>
      <w:pPr>
        <w:tabs>
          <w:tab w:val="left" w:pos="708"/>
          <w:tab w:val="num" w:pos="2148"/>
        </w:tabs>
        <w:ind w:left="25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7A00436">
      <w:start w:val="1"/>
      <w:numFmt w:val="decimal"/>
      <w:lvlText w:val="%7."/>
      <w:lvlJc w:val="left"/>
      <w:pPr>
        <w:tabs>
          <w:tab w:val="left" w:pos="708"/>
          <w:tab w:val="num" w:pos="2508"/>
        </w:tabs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B22FBBC">
      <w:start w:val="1"/>
      <w:numFmt w:val="decimal"/>
      <w:lvlText w:val="%8."/>
      <w:lvlJc w:val="left"/>
      <w:pPr>
        <w:tabs>
          <w:tab w:val="left" w:pos="708"/>
          <w:tab w:val="num" w:pos="2868"/>
        </w:tabs>
        <w:ind w:left="324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5B253A0">
      <w:start w:val="1"/>
      <w:numFmt w:val="decimal"/>
      <w:lvlText w:val="%9."/>
      <w:lvlJc w:val="left"/>
      <w:pPr>
        <w:tabs>
          <w:tab w:val="left" w:pos="708"/>
          <w:tab w:val="num" w:pos="3228"/>
        </w:tabs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1DB3695"/>
    <w:multiLevelType w:val="hybridMultilevel"/>
    <w:tmpl w:val="CA442426"/>
    <w:numStyleLink w:val="Zaimportowanystyl13"/>
  </w:abstractNum>
  <w:abstractNum w:abstractNumId="14" w15:restartNumberingAfterBreak="0">
    <w:nsid w:val="448611BC"/>
    <w:multiLevelType w:val="hybridMultilevel"/>
    <w:tmpl w:val="1CF440A4"/>
    <w:lvl w:ilvl="0" w:tplc="2A80C17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E26CFC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4C7518">
      <w:start w:val="1"/>
      <w:numFmt w:val="lowerRoman"/>
      <w:lvlText w:val="%3."/>
      <w:lvlJc w:val="left"/>
      <w:pPr>
        <w:tabs>
          <w:tab w:val="num" w:pos="2124"/>
        </w:tabs>
        <w:ind w:left="2136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724026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3E723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EA145E">
      <w:start w:val="1"/>
      <w:numFmt w:val="lowerRoman"/>
      <w:lvlText w:val="%6."/>
      <w:lvlJc w:val="left"/>
      <w:pPr>
        <w:tabs>
          <w:tab w:val="num" w:pos="4248"/>
        </w:tabs>
        <w:ind w:left="42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1E6EC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C0908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2C308E">
      <w:start w:val="1"/>
      <w:numFmt w:val="lowerRoman"/>
      <w:suff w:val="nothing"/>
      <w:lvlText w:val="%9."/>
      <w:lvlJc w:val="left"/>
      <w:pPr>
        <w:ind w:left="6384" w:hanging="1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6131648"/>
    <w:multiLevelType w:val="hybridMultilevel"/>
    <w:tmpl w:val="EBB08246"/>
    <w:styleLink w:val="Zaimportowanystyl5"/>
    <w:lvl w:ilvl="0" w:tplc="2DBE4B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54EEC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C916C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96A25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1C67D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604556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5EE33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B6D76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D61D7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68E04A0"/>
    <w:multiLevelType w:val="hybridMultilevel"/>
    <w:tmpl w:val="6FDE0B34"/>
    <w:numStyleLink w:val="Zaimportowanystyl4"/>
  </w:abstractNum>
  <w:abstractNum w:abstractNumId="17" w15:restartNumberingAfterBreak="0">
    <w:nsid w:val="48692CC0"/>
    <w:multiLevelType w:val="hybridMultilevel"/>
    <w:tmpl w:val="EF18FFF4"/>
    <w:lvl w:ilvl="0" w:tplc="BE88024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AC28C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2E2438">
      <w:start w:val="1"/>
      <w:numFmt w:val="lowerRoman"/>
      <w:lvlText w:val="%3."/>
      <w:lvlJc w:val="left"/>
      <w:pPr>
        <w:tabs>
          <w:tab w:val="num" w:pos="2124"/>
        </w:tabs>
        <w:ind w:left="2136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DC768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4819C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DEB74E">
      <w:start w:val="1"/>
      <w:numFmt w:val="lowerRoman"/>
      <w:lvlText w:val="%6."/>
      <w:lvlJc w:val="left"/>
      <w:pPr>
        <w:tabs>
          <w:tab w:val="num" w:pos="4248"/>
        </w:tabs>
        <w:ind w:left="42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162782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74AF0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26B398">
      <w:start w:val="1"/>
      <w:numFmt w:val="lowerRoman"/>
      <w:suff w:val="nothing"/>
      <w:lvlText w:val="%9."/>
      <w:lvlJc w:val="left"/>
      <w:pPr>
        <w:ind w:left="6384" w:hanging="1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A8B7031"/>
    <w:multiLevelType w:val="hybridMultilevel"/>
    <w:tmpl w:val="9CDAC476"/>
    <w:lvl w:ilvl="0" w:tplc="67324D4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A81FB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DA8AB8">
      <w:start w:val="1"/>
      <w:numFmt w:val="lowerRoman"/>
      <w:lvlText w:val="%3."/>
      <w:lvlJc w:val="left"/>
      <w:pPr>
        <w:tabs>
          <w:tab w:val="num" w:pos="2124"/>
        </w:tabs>
        <w:ind w:left="2136" w:hanging="26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2201A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E48BD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A09C3E">
      <w:start w:val="1"/>
      <w:numFmt w:val="lowerRoman"/>
      <w:lvlText w:val="%6."/>
      <w:lvlJc w:val="left"/>
      <w:pPr>
        <w:tabs>
          <w:tab w:val="num" w:pos="4248"/>
        </w:tabs>
        <w:ind w:left="4260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06305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68B4E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80A3DA">
      <w:start w:val="1"/>
      <w:numFmt w:val="lowerRoman"/>
      <w:suff w:val="nothing"/>
      <w:lvlText w:val="%9."/>
      <w:lvlJc w:val="left"/>
      <w:pPr>
        <w:ind w:left="6384" w:hanging="1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E87614C"/>
    <w:multiLevelType w:val="hybridMultilevel"/>
    <w:tmpl w:val="CA442426"/>
    <w:styleLink w:val="Zaimportowanystyl13"/>
    <w:lvl w:ilvl="0" w:tplc="38907B7C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DA21C8">
      <w:start w:val="1"/>
      <w:numFmt w:val="lowerLetter"/>
      <w:lvlText w:val="%2."/>
      <w:lvlJc w:val="left"/>
      <w:pPr>
        <w:ind w:left="1416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7EAF57E">
      <w:start w:val="1"/>
      <w:numFmt w:val="lowerRoman"/>
      <w:lvlText w:val="%3."/>
      <w:lvlJc w:val="left"/>
      <w:pPr>
        <w:ind w:left="2124" w:hanging="2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D385B5A">
      <w:start w:val="1"/>
      <w:numFmt w:val="decimal"/>
      <w:lvlText w:val="%4."/>
      <w:lvlJc w:val="left"/>
      <w:pPr>
        <w:ind w:left="283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46CEAE8">
      <w:start w:val="1"/>
      <w:numFmt w:val="lowerLetter"/>
      <w:lvlText w:val="%5."/>
      <w:lvlJc w:val="left"/>
      <w:pPr>
        <w:ind w:left="35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E85012">
      <w:start w:val="1"/>
      <w:numFmt w:val="lowerRoman"/>
      <w:lvlText w:val="%6."/>
      <w:lvlJc w:val="left"/>
      <w:pPr>
        <w:ind w:left="4248" w:hanging="22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83A2F4E">
      <w:start w:val="1"/>
      <w:numFmt w:val="decimal"/>
      <w:lvlText w:val="%7."/>
      <w:lvlJc w:val="left"/>
      <w:pPr>
        <w:ind w:left="495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6C86010">
      <w:start w:val="1"/>
      <w:numFmt w:val="lowerLetter"/>
      <w:lvlText w:val="%8."/>
      <w:lvlJc w:val="left"/>
      <w:pPr>
        <w:ind w:left="5664" w:hanging="2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1E8CF5C">
      <w:start w:val="1"/>
      <w:numFmt w:val="lowerRoman"/>
      <w:suff w:val="nothing"/>
      <w:lvlText w:val="%9."/>
      <w:lvlJc w:val="left"/>
      <w:pPr>
        <w:ind w:left="6372" w:hanging="1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2B2308C"/>
    <w:multiLevelType w:val="hybridMultilevel"/>
    <w:tmpl w:val="F3C69906"/>
    <w:numStyleLink w:val="Zaimportowanystyl2"/>
  </w:abstractNum>
  <w:abstractNum w:abstractNumId="21" w15:restartNumberingAfterBreak="0">
    <w:nsid w:val="5C236915"/>
    <w:multiLevelType w:val="hybridMultilevel"/>
    <w:tmpl w:val="EA0C7DC6"/>
    <w:numStyleLink w:val="Zaimportowanystyl14"/>
  </w:abstractNum>
  <w:abstractNum w:abstractNumId="22" w15:restartNumberingAfterBreak="0">
    <w:nsid w:val="675B5A1C"/>
    <w:multiLevelType w:val="hybridMultilevel"/>
    <w:tmpl w:val="6FDE0B34"/>
    <w:styleLink w:val="Zaimportowanystyl4"/>
    <w:lvl w:ilvl="0" w:tplc="4B346F4E">
      <w:start w:val="1"/>
      <w:numFmt w:val="decimal"/>
      <w:lvlText w:val="%1."/>
      <w:lvlJc w:val="left"/>
      <w:pPr>
        <w:tabs>
          <w:tab w:val="num" w:pos="360"/>
          <w:tab w:val="left" w:pos="708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D6DCAE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E74DEEA">
      <w:start w:val="1"/>
      <w:numFmt w:val="decimal"/>
      <w:lvlText w:val="%3."/>
      <w:lvlJc w:val="left"/>
      <w:pPr>
        <w:tabs>
          <w:tab w:val="num" w:pos="850"/>
        </w:tabs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A02542">
      <w:start w:val="1"/>
      <w:numFmt w:val="decimal"/>
      <w:lvlText w:val="%4."/>
      <w:lvlJc w:val="left"/>
      <w:pPr>
        <w:tabs>
          <w:tab w:val="num" w:pos="992"/>
        </w:tabs>
        <w:ind w:left="114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CAE46E">
      <w:start w:val="1"/>
      <w:numFmt w:val="decimal"/>
      <w:lvlText w:val="%5."/>
      <w:lvlJc w:val="left"/>
      <w:pPr>
        <w:tabs>
          <w:tab w:val="left" w:pos="708"/>
          <w:tab w:val="num" w:pos="1134"/>
        </w:tabs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28D4F8">
      <w:start w:val="1"/>
      <w:numFmt w:val="decimal"/>
      <w:lvlText w:val="%6."/>
      <w:lvlJc w:val="left"/>
      <w:pPr>
        <w:tabs>
          <w:tab w:val="left" w:pos="708"/>
          <w:tab w:val="num" w:pos="1276"/>
        </w:tabs>
        <w:ind w:left="143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202BBE">
      <w:start w:val="1"/>
      <w:numFmt w:val="decimal"/>
      <w:lvlText w:val="%7."/>
      <w:lvlJc w:val="left"/>
      <w:pPr>
        <w:tabs>
          <w:tab w:val="left" w:pos="708"/>
          <w:tab w:val="num" w:pos="1418"/>
        </w:tabs>
        <w:ind w:left="1572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0C633E4">
      <w:start w:val="1"/>
      <w:numFmt w:val="decimal"/>
      <w:lvlText w:val="%8."/>
      <w:lvlJc w:val="left"/>
      <w:pPr>
        <w:tabs>
          <w:tab w:val="left" w:pos="708"/>
          <w:tab w:val="num" w:pos="1560"/>
        </w:tabs>
        <w:ind w:left="1714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62BF66">
      <w:start w:val="1"/>
      <w:numFmt w:val="decimal"/>
      <w:lvlText w:val="%9."/>
      <w:lvlJc w:val="left"/>
      <w:pPr>
        <w:tabs>
          <w:tab w:val="left" w:pos="708"/>
          <w:tab w:val="num" w:pos="1702"/>
        </w:tabs>
        <w:ind w:left="1856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9FC4306"/>
    <w:multiLevelType w:val="hybridMultilevel"/>
    <w:tmpl w:val="EA0C7DC6"/>
    <w:styleLink w:val="Zaimportowanystyl14"/>
    <w:lvl w:ilvl="0" w:tplc="BA106FE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BA120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AAF95E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D0D390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FEF68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1491B4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802B3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F6CF9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4EC432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2"/>
  </w:num>
  <w:num w:numId="2">
    <w:abstractNumId w:val="7"/>
  </w:num>
  <w:num w:numId="3">
    <w:abstractNumId w:val="7"/>
    <w:lvlOverride w:ilvl="0">
      <w:lvl w:ilvl="0" w:tplc="8AFE966A">
        <w:start w:val="1"/>
        <w:numFmt w:val="decimal"/>
        <w:lvlText w:val="%1."/>
        <w:lvlJc w:val="left"/>
        <w:pPr>
          <w:tabs>
            <w:tab w:val="num" w:pos="536"/>
          </w:tabs>
          <w:ind w:left="908" w:hanging="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82DCAE">
        <w:start w:val="1"/>
        <w:numFmt w:val="decimal"/>
        <w:lvlText w:val="%2."/>
        <w:lvlJc w:val="left"/>
        <w:pPr>
          <w:tabs>
            <w:tab w:val="num" w:pos="708"/>
          </w:tabs>
          <w:ind w:left="81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A00369E">
        <w:start w:val="1"/>
        <w:numFmt w:val="decimal"/>
        <w:lvlText w:val="%3."/>
        <w:lvlJc w:val="left"/>
        <w:pPr>
          <w:tabs>
            <w:tab w:val="left" w:pos="708"/>
            <w:tab w:val="num" w:pos="1068"/>
          </w:tabs>
          <w:ind w:left="117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8486CDE">
        <w:start w:val="1"/>
        <w:numFmt w:val="decimal"/>
        <w:lvlText w:val="%4."/>
        <w:lvlJc w:val="left"/>
        <w:pPr>
          <w:tabs>
            <w:tab w:val="left" w:pos="708"/>
            <w:tab w:val="num" w:pos="1428"/>
          </w:tabs>
          <w:ind w:left="153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774588C">
        <w:start w:val="1"/>
        <w:numFmt w:val="decimal"/>
        <w:lvlText w:val="%5."/>
        <w:lvlJc w:val="left"/>
        <w:pPr>
          <w:tabs>
            <w:tab w:val="left" w:pos="708"/>
            <w:tab w:val="num" w:pos="1788"/>
          </w:tabs>
          <w:ind w:left="189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6468C6">
        <w:start w:val="1"/>
        <w:numFmt w:val="decimal"/>
        <w:lvlText w:val="%6."/>
        <w:lvlJc w:val="left"/>
        <w:pPr>
          <w:tabs>
            <w:tab w:val="left" w:pos="708"/>
            <w:tab w:val="num" w:pos="2148"/>
          </w:tabs>
          <w:ind w:left="225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3A1C2E">
        <w:start w:val="1"/>
        <w:numFmt w:val="decimal"/>
        <w:lvlText w:val="%7."/>
        <w:lvlJc w:val="left"/>
        <w:pPr>
          <w:tabs>
            <w:tab w:val="left" w:pos="708"/>
            <w:tab w:val="num" w:pos="2508"/>
          </w:tabs>
          <w:ind w:left="261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CC6B98">
        <w:start w:val="1"/>
        <w:numFmt w:val="decimal"/>
        <w:lvlText w:val="%8."/>
        <w:lvlJc w:val="left"/>
        <w:pPr>
          <w:tabs>
            <w:tab w:val="left" w:pos="708"/>
            <w:tab w:val="num" w:pos="2868"/>
          </w:tabs>
          <w:ind w:left="297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B04C0A2">
        <w:start w:val="1"/>
        <w:numFmt w:val="decimal"/>
        <w:lvlText w:val="%9."/>
        <w:lvlJc w:val="left"/>
        <w:pPr>
          <w:tabs>
            <w:tab w:val="left" w:pos="708"/>
            <w:tab w:val="num" w:pos="3228"/>
          </w:tabs>
          <w:ind w:left="3336" w:hanging="45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  <w:lvlOverride w:ilvl="0">
      <w:startOverride w:val="1"/>
      <w:lvl w:ilvl="0" w:tplc="8AFE966A">
        <w:start w:val="1"/>
        <w:numFmt w:val="decimal"/>
        <w:lvlText w:val="%1."/>
        <w:lvlJc w:val="left"/>
        <w:pPr>
          <w:tabs>
            <w:tab w:val="num" w:pos="536"/>
          </w:tabs>
          <w:ind w:left="908" w:hanging="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0082DCAE">
        <w:start w:val="2"/>
        <w:numFmt w:val="decimal"/>
        <w:lvlText w:val="%2."/>
        <w:lvlJc w:val="left"/>
        <w:pPr>
          <w:ind w:left="70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A00369E">
        <w:start w:val="1"/>
        <w:numFmt w:val="decimal"/>
        <w:lvlText w:val="%2.%3."/>
        <w:lvlJc w:val="left"/>
        <w:pPr>
          <w:ind w:left="1416" w:hanging="6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8486CDE">
        <w:start w:val="1"/>
        <w:numFmt w:val="decimal"/>
        <w:suff w:val="nothing"/>
        <w:lvlText w:val="%2.%3.%4."/>
        <w:lvlJc w:val="left"/>
        <w:pPr>
          <w:ind w:left="120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774588C">
        <w:start w:val="1"/>
        <w:numFmt w:val="decimal"/>
        <w:suff w:val="nothing"/>
        <w:lvlText w:val="%2.%3.%4.%5."/>
        <w:lvlJc w:val="left"/>
        <w:pPr>
          <w:ind w:left="156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96468C6">
        <w:start w:val="1"/>
        <w:numFmt w:val="decimal"/>
        <w:suff w:val="nothing"/>
        <w:lvlText w:val="%2.%3.%4.%5.%6."/>
        <w:lvlJc w:val="left"/>
        <w:pPr>
          <w:ind w:left="19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83A1C2E">
        <w:start w:val="1"/>
        <w:numFmt w:val="decimal"/>
        <w:suff w:val="nothing"/>
        <w:lvlText w:val="%2.%3.%4.%5.%6.%7."/>
        <w:lvlJc w:val="left"/>
        <w:pPr>
          <w:ind w:left="228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7CC6B98">
        <w:start w:val="1"/>
        <w:numFmt w:val="decimal"/>
        <w:suff w:val="nothing"/>
        <w:lvlText w:val="%2.%3.%4.%5.%6.%7.%8."/>
        <w:lvlJc w:val="left"/>
        <w:pPr>
          <w:ind w:left="264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B04C0A2">
        <w:start w:val="1"/>
        <w:numFmt w:val="decimal"/>
        <w:suff w:val="nothing"/>
        <w:lvlText w:val="%2.%3.%4.%5.%6.%7.%8.%9."/>
        <w:lvlJc w:val="left"/>
        <w:pPr>
          <w:ind w:left="300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</w:num>
  <w:num w:numId="6">
    <w:abstractNumId w:val="20"/>
  </w:num>
  <w:num w:numId="7">
    <w:abstractNumId w:val="20"/>
    <w:lvlOverride w:ilvl="0">
      <w:startOverride w:val="3"/>
    </w:lvlOverride>
  </w:num>
  <w:num w:numId="8">
    <w:abstractNumId w:val="0"/>
  </w:num>
  <w:num w:numId="9">
    <w:abstractNumId w:val="22"/>
  </w:num>
  <w:num w:numId="10">
    <w:abstractNumId w:val="16"/>
  </w:num>
  <w:num w:numId="11">
    <w:abstractNumId w:val="16"/>
    <w:lvlOverride w:ilvl="1">
      <w:startOverride w:val="3"/>
    </w:lvlOverride>
  </w:num>
  <w:num w:numId="12">
    <w:abstractNumId w:val="15"/>
  </w:num>
  <w:num w:numId="13">
    <w:abstractNumId w:val="5"/>
  </w:num>
  <w:num w:numId="14">
    <w:abstractNumId w:val="5"/>
    <w:lvlOverride w:ilvl="0">
      <w:lvl w:ilvl="0" w:tplc="8B7ED99C">
        <w:start w:val="1"/>
        <w:numFmt w:val="upperLetter"/>
        <w:lvlText w:val="%1."/>
        <w:lvlJc w:val="left"/>
        <w:pPr>
          <w:tabs>
            <w:tab w:val="num" w:pos="1080"/>
          </w:tabs>
          <w:ind w:left="1864" w:hanging="1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5A7898">
        <w:start w:val="1"/>
        <w:numFmt w:val="lowerLetter"/>
        <w:lvlText w:val="%2."/>
        <w:lvlJc w:val="left"/>
        <w:pPr>
          <w:tabs>
            <w:tab w:val="num" w:pos="1800"/>
          </w:tabs>
          <w:ind w:left="2584" w:hanging="1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36B088">
        <w:start w:val="1"/>
        <w:numFmt w:val="lowerRoman"/>
        <w:lvlText w:val="%3."/>
        <w:lvlJc w:val="left"/>
        <w:pPr>
          <w:tabs>
            <w:tab w:val="num" w:pos="2520"/>
          </w:tabs>
          <w:ind w:left="3304" w:hanging="10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08E9406">
        <w:start w:val="1"/>
        <w:numFmt w:val="decimal"/>
        <w:lvlText w:val="%4."/>
        <w:lvlJc w:val="left"/>
        <w:pPr>
          <w:tabs>
            <w:tab w:val="num" w:pos="3240"/>
          </w:tabs>
          <w:ind w:left="4024" w:hanging="1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CCE67BC">
        <w:start w:val="1"/>
        <w:numFmt w:val="lowerLetter"/>
        <w:lvlText w:val="%5."/>
        <w:lvlJc w:val="left"/>
        <w:pPr>
          <w:tabs>
            <w:tab w:val="num" w:pos="3960"/>
          </w:tabs>
          <w:ind w:left="4744" w:hanging="1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90C00A">
        <w:start w:val="1"/>
        <w:numFmt w:val="lowerRoman"/>
        <w:lvlText w:val="%6."/>
        <w:lvlJc w:val="left"/>
        <w:pPr>
          <w:tabs>
            <w:tab w:val="num" w:pos="4680"/>
          </w:tabs>
          <w:ind w:left="5464" w:hanging="10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C042C">
        <w:start w:val="1"/>
        <w:numFmt w:val="decimal"/>
        <w:lvlText w:val="%7."/>
        <w:lvlJc w:val="left"/>
        <w:pPr>
          <w:tabs>
            <w:tab w:val="num" w:pos="5400"/>
          </w:tabs>
          <w:ind w:left="6184" w:hanging="1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B1A252A">
        <w:start w:val="1"/>
        <w:numFmt w:val="lowerLetter"/>
        <w:lvlText w:val="%8."/>
        <w:lvlJc w:val="left"/>
        <w:pPr>
          <w:tabs>
            <w:tab w:val="num" w:pos="6120"/>
          </w:tabs>
          <w:ind w:left="6904" w:hanging="11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86A30E">
        <w:start w:val="1"/>
        <w:numFmt w:val="lowerRoman"/>
        <w:lvlText w:val="%9."/>
        <w:lvlJc w:val="left"/>
        <w:pPr>
          <w:tabs>
            <w:tab w:val="num" w:pos="6840"/>
          </w:tabs>
          <w:ind w:left="7624" w:hanging="10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8"/>
  </w:num>
  <w:num w:numId="16">
    <w:abstractNumId w:val="18"/>
    <w:lvlOverride w:ilvl="0">
      <w:lvl w:ilvl="0" w:tplc="67324D4E">
        <w:start w:val="1"/>
        <w:numFmt w:val="lowerLetter"/>
        <w:lvlText w:val="%1)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A81FBE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DA8AB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2201A8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6E48BD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AA09C3E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006305A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568B4EE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280A3DA">
        <w:start w:val="1"/>
        <w:numFmt w:val="lowerRoman"/>
        <w:suff w:val="nothing"/>
        <w:lvlText w:val="%9."/>
        <w:lvlJc w:val="left"/>
        <w:pPr>
          <w:ind w:left="6384" w:hanging="1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0"/>
  </w:num>
  <w:num w:numId="18">
    <w:abstractNumId w:val="9"/>
  </w:num>
  <w:num w:numId="19">
    <w:abstractNumId w:val="14"/>
  </w:num>
  <w:num w:numId="20">
    <w:abstractNumId w:val="2"/>
  </w:num>
  <w:num w:numId="21">
    <w:abstractNumId w:val="3"/>
  </w:num>
  <w:num w:numId="22">
    <w:abstractNumId w:val="17"/>
  </w:num>
  <w:num w:numId="23">
    <w:abstractNumId w:val="5"/>
    <w:lvlOverride w:ilvl="0">
      <w:startOverride w:val="2"/>
      <w:lvl w:ilvl="0" w:tplc="8B7ED99C">
        <w:start w:val="2"/>
        <w:numFmt w:val="upperLetter"/>
        <w:lvlText w:val="%1."/>
        <w:lvlJc w:val="left"/>
        <w:pPr>
          <w:tabs>
            <w:tab w:val="num" w:pos="1080"/>
          </w:tabs>
          <w:ind w:left="246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5A7898">
        <w:start w:val="1"/>
        <w:numFmt w:val="lowerLetter"/>
        <w:lvlText w:val="%2."/>
        <w:lvlJc w:val="left"/>
        <w:pPr>
          <w:tabs>
            <w:tab w:val="left" w:pos="1080"/>
            <w:tab w:val="num" w:pos="1800"/>
          </w:tabs>
          <w:ind w:left="31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736B088">
        <w:start w:val="1"/>
        <w:numFmt w:val="lowerRoman"/>
        <w:lvlText w:val="%3."/>
        <w:lvlJc w:val="left"/>
        <w:pPr>
          <w:tabs>
            <w:tab w:val="left" w:pos="1080"/>
            <w:tab w:val="num" w:pos="2520"/>
          </w:tabs>
          <w:ind w:left="390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08E9406">
        <w:start w:val="1"/>
        <w:numFmt w:val="decimal"/>
        <w:lvlText w:val="%4."/>
        <w:lvlJc w:val="left"/>
        <w:pPr>
          <w:tabs>
            <w:tab w:val="left" w:pos="1080"/>
            <w:tab w:val="num" w:pos="3240"/>
          </w:tabs>
          <w:ind w:left="462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CCE67BC">
        <w:start w:val="1"/>
        <w:numFmt w:val="lowerLetter"/>
        <w:lvlText w:val="%5."/>
        <w:lvlJc w:val="left"/>
        <w:pPr>
          <w:tabs>
            <w:tab w:val="left" w:pos="1080"/>
            <w:tab w:val="num" w:pos="3960"/>
          </w:tabs>
          <w:ind w:left="534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490C00A">
        <w:start w:val="1"/>
        <w:numFmt w:val="lowerRoman"/>
        <w:lvlText w:val="%6."/>
        <w:lvlJc w:val="left"/>
        <w:pPr>
          <w:tabs>
            <w:tab w:val="left" w:pos="1080"/>
            <w:tab w:val="num" w:pos="4680"/>
          </w:tabs>
          <w:ind w:left="606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B0C042C">
        <w:start w:val="1"/>
        <w:numFmt w:val="decimal"/>
        <w:lvlText w:val="%7."/>
        <w:lvlJc w:val="left"/>
        <w:pPr>
          <w:tabs>
            <w:tab w:val="left" w:pos="1080"/>
            <w:tab w:val="num" w:pos="5400"/>
          </w:tabs>
          <w:ind w:left="678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B1A252A">
        <w:start w:val="1"/>
        <w:numFmt w:val="lowerLetter"/>
        <w:lvlText w:val="%8."/>
        <w:lvlJc w:val="left"/>
        <w:pPr>
          <w:tabs>
            <w:tab w:val="left" w:pos="1080"/>
            <w:tab w:val="num" w:pos="6120"/>
          </w:tabs>
          <w:ind w:left="7504" w:hanging="17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86A30E">
        <w:start w:val="1"/>
        <w:numFmt w:val="lowerRoman"/>
        <w:lvlText w:val="%9."/>
        <w:lvlJc w:val="left"/>
        <w:pPr>
          <w:tabs>
            <w:tab w:val="left" w:pos="1080"/>
            <w:tab w:val="num" w:pos="6840"/>
          </w:tabs>
          <w:ind w:left="8224" w:hanging="16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16"/>
    <w:lvlOverride w:ilvl="0">
      <w:startOverride w:val="1"/>
      <w:lvl w:ilvl="0" w:tplc="1598B9A0">
        <w:start w:val="1"/>
        <w:numFmt w:val="decimal"/>
        <w:lvlText w:val="%1."/>
        <w:lvlJc w:val="left"/>
        <w:pPr>
          <w:tabs>
            <w:tab w:val="num" w:pos="360"/>
          </w:tabs>
          <w:ind w:left="514" w:hanging="5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4"/>
      <w:lvl w:ilvl="1" w:tplc="CCC6754E">
        <w:start w:val="4"/>
        <w:numFmt w:val="decimal"/>
        <w:lvlText w:val="%2."/>
        <w:lvlJc w:val="left"/>
        <w:pPr>
          <w:tabs>
            <w:tab w:val="num" w:pos="708"/>
          </w:tabs>
          <w:ind w:left="862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E10B7A0">
        <w:start w:val="1"/>
        <w:numFmt w:val="decimal"/>
        <w:lvlText w:val="%3."/>
        <w:lvlJc w:val="left"/>
        <w:pPr>
          <w:tabs>
            <w:tab w:val="num" w:pos="850"/>
          </w:tabs>
          <w:ind w:left="1004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FA2072">
        <w:start w:val="1"/>
        <w:numFmt w:val="decimal"/>
        <w:lvlText w:val="%4."/>
        <w:lvlJc w:val="left"/>
        <w:pPr>
          <w:tabs>
            <w:tab w:val="num" w:pos="992"/>
          </w:tabs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24866B8">
        <w:start w:val="1"/>
        <w:numFmt w:val="decimal"/>
        <w:lvlText w:val="%5."/>
        <w:lvlJc w:val="left"/>
        <w:pPr>
          <w:tabs>
            <w:tab w:val="left" w:pos="708"/>
            <w:tab w:val="num" w:pos="1134"/>
          </w:tabs>
          <w:ind w:left="1288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2043022">
        <w:start w:val="1"/>
        <w:numFmt w:val="decimal"/>
        <w:lvlText w:val="%6."/>
        <w:lvlJc w:val="left"/>
        <w:pPr>
          <w:tabs>
            <w:tab w:val="left" w:pos="708"/>
            <w:tab w:val="num" w:pos="1276"/>
          </w:tabs>
          <w:ind w:left="143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E62FB14">
        <w:start w:val="1"/>
        <w:numFmt w:val="decimal"/>
        <w:lvlText w:val="%7."/>
        <w:lvlJc w:val="left"/>
        <w:pPr>
          <w:tabs>
            <w:tab w:val="left" w:pos="708"/>
            <w:tab w:val="num" w:pos="1418"/>
          </w:tabs>
          <w:ind w:left="1572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E702778">
        <w:start w:val="1"/>
        <w:numFmt w:val="decimal"/>
        <w:lvlText w:val="%8."/>
        <w:lvlJc w:val="left"/>
        <w:pPr>
          <w:tabs>
            <w:tab w:val="left" w:pos="708"/>
            <w:tab w:val="num" w:pos="1560"/>
          </w:tabs>
          <w:ind w:left="1714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9568116">
        <w:start w:val="1"/>
        <w:numFmt w:val="decimal"/>
        <w:lvlText w:val="%9."/>
        <w:lvlJc w:val="left"/>
        <w:pPr>
          <w:tabs>
            <w:tab w:val="left" w:pos="708"/>
            <w:tab w:val="num" w:pos="1702"/>
          </w:tabs>
          <w:ind w:left="185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6"/>
    <w:lvlOverride w:ilvl="0">
      <w:lvl w:ilvl="0" w:tplc="1598B9A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CC6754E">
        <w:start w:val="1"/>
        <w:numFmt w:val="decimal"/>
        <w:lvlText w:val="%1.%2."/>
        <w:lvlJc w:val="left"/>
        <w:pPr>
          <w:ind w:left="708" w:hanging="5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0B7A0">
        <w:start w:val="1"/>
        <w:numFmt w:val="decimal"/>
        <w:lvlText w:val="%1.%2.%3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DFA2072">
        <w:start w:val="1"/>
        <w:numFmt w:val="decimal"/>
        <w:lvlText w:val="%1.%2.%3.%4."/>
        <w:lvlJc w:val="left"/>
        <w:pPr>
          <w:ind w:left="708" w:hanging="7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24866B8">
        <w:start w:val="1"/>
        <w:numFmt w:val="decimal"/>
        <w:suff w:val="nothing"/>
        <w:lvlText w:val="%1.%2.%3.%4.%5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043022">
        <w:start w:val="1"/>
        <w:numFmt w:val="decimal"/>
        <w:suff w:val="nothing"/>
        <w:lvlText w:val="%1.%2.%3.%4.%5.%6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E62FB14">
        <w:start w:val="1"/>
        <w:numFmt w:val="decimal"/>
        <w:suff w:val="nothing"/>
        <w:lvlText w:val="%1.%2.%3.%4.%5.%6.%7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E702778">
        <w:start w:val="1"/>
        <w:numFmt w:val="decimal"/>
        <w:suff w:val="nothing"/>
        <w:lvlText w:val="%1.%2.%3.%4.%5.%6.%7.%8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9568116">
        <w:start w:val="1"/>
        <w:numFmt w:val="decimal"/>
        <w:suff w:val="nothing"/>
        <w:lvlText w:val="%1.%2.%3.%4.%5.%6.%7.%8.%9."/>
        <w:lvlJc w:val="left"/>
        <w:pPr>
          <w:ind w:left="110" w:hanging="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  <w:num w:numId="27">
    <w:abstractNumId w:val="13"/>
  </w:num>
  <w:num w:numId="28">
    <w:abstractNumId w:val="13"/>
    <w:lvlOverride w:ilvl="0">
      <w:startOverride w:val="5"/>
    </w:lvlOverride>
  </w:num>
  <w:num w:numId="29">
    <w:abstractNumId w:val="23"/>
  </w:num>
  <w:num w:numId="30">
    <w:abstractNumId w:val="21"/>
  </w:num>
  <w:num w:numId="31">
    <w:abstractNumId w:val="21"/>
    <w:lvlOverride w:ilvl="0">
      <w:startOverride w:val="6"/>
    </w:lvlOverride>
  </w:num>
  <w:num w:numId="32">
    <w:abstractNumId w:val="21"/>
    <w:lvlOverride w:ilvl="0">
      <w:lvl w:ilvl="0" w:tplc="3B90634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9AA9E6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EEC8E1C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98632C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E32F1A2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F4858C2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6C33EE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5C0FD2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AACAF68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21"/>
    <w:lvlOverride w:ilvl="0">
      <w:lvl w:ilvl="0" w:tplc="3B906340">
        <w:start w:val="1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9AA9E6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EEC8E1C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898632C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E32F1A2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F4858C2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6C33EE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C5C0FD2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AACAF68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8"/>
  </w:num>
  <w:num w:numId="35">
    <w:abstractNumId w:val="4"/>
  </w:num>
  <w:num w:numId="36">
    <w:abstractNumId w:val="1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84C"/>
    <w:rsid w:val="00083AAF"/>
    <w:rsid w:val="00114C52"/>
    <w:rsid w:val="001F0606"/>
    <w:rsid w:val="001F3F2F"/>
    <w:rsid w:val="00343872"/>
    <w:rsid w:val="00344804"/>
    <w:rsid w:val="003B584C"/>
    <w:rsid w:val="003F21C0"/>
    <w:rsid w:val="0044379E"/>
    <w:rsid w:val="004A340E"/>
    <w:rsid w:val="00524A6E"/>
    <w:rsid w:val="00691B7A"/>
    <w:rsid w:val="006F0097"/>
    <w:rsid w:val="00750A65"/>
    <w:rsid w:val="00886525"/>
    <w:rsid w:val="00894CF7"/>
    <w:rsid w:val="00902528"/>
    <w:rsid w:val="00983E3E"/>
    <w:rsid w:val="009F3C2B"/>
    <w:rsid w:val="00A97039"/>
    <w:rsid w:val="00AA18B0"/>
    <w:rsid w:val="00AC3A4C"/>
    <w:rsid w:val="00AC5D3E"/>
    <w:rsid w:val="00BC2E6C"/>
    <w:rsid w:val="00C934AF"/>
    <w:rsid w:val="00D80746"/>
    <w:rsid w:val="00D8684D"/>
    <w:rsid w:val="00DA5AD6"/>
    <w:rsid w:val="00DC5C9D"/>
    <w:rsid w:val="00E13905"/>
    <w:rsid w:val="00E40ED7"/>
    <w:rsid w:val="00E855AB"/>
    <w:rsid w:val="00EB0E14"/>
    <w:rsid w:val="00EB7D1F"/>
    <w:rsid w:val="00F20404"/>
    <w:rsid w:val="00F610D3"/>
    <w:rsid w:val="00FC1C06"/>
    <w:rsid w:val="00FC4B3A"/>
    <w:rsid w:val="00FF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1D7B"/>
  <w15:docId w15:val="{2E84A359-D693-D14B-8567-19AF115F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unktygwne">
    <w:name w:val="Punkty główne"/>
    <w:pPr>
      <w:spacing w:before="240" w:after="60" w:line="276" w:lineRule="auto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 w:line="276" w:lineRule="auto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 w:line="276" w:lineRule="auto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spacing w:after="200" w:line="276" w:lineRule="auto"/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 w:line="276" w:lineRule="auto"/>
      <w:jc w:val="center"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5"/>
      </w:numPr>
    </w:p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">
    <w:name w:val="Zaimportowany styl 4"/>
    <w:pPr>
      <w:numPr>
        <w:numId w:val="9"/>
      </w:numPr>
    </w:pPr>
  </w:style>
  <w:style w:type="numbering" w:customStyle="1" w:styleId="Zaimportowanystyl5">
    <w:name w:val="Zaimportowany styl 5"/>
    <w:pPr>
      <w:numPr>
        <w:numId w:val="12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18"/>
      <w:szCs w:val="18"/>
      <w:u w:color="000000"/>
    </w:rPr>
  </w:style>
  <w:style w:type="numbering" w:customStyle="1" w:styleId="Zaimportowanystyl13">
    <w:name w:val="Zaimportowany styl 13"/>
    <w:pPr>
      <w:numPr>
        <w:numId w:val="26"/>
      </w:numPr>
    </w:pPr>
  </w:style>
  <w:style w:type="numbering" w:customStyle="1" w:styleId="Zaimportowanystyl14">
    <w:name w:val="Zaimportowany styl 14"/>
    <w:pPr>
      <w:numPr>
        <w:numId w:val="29"/>
      </w:numPr>
    </w:pPr>
  </w:style>
  <w:style w:type="table" w:styleId="Tabela-Siatka">
    <w:name w:val="Table Grid"/>
    <w:basedOn w:val="Standardowy"/>
    <w:uiPriority w:val="39"/>
    <w:rsid w:val="006F0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B7A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691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B7A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Pikus</cp:lastModifiedBy>
  <cp:revision>28</cp:revision>
  <dcterms:created xsi:type="dcterms:W3CDTF">2022-06-27T16:06:00Z</dcterms:created>
  <dcterms:modified xsi:type="dcterms:W3CDTF">2023-04-14T09:38:00Z</dcterms:modified>
</cp:coreProperties>
</file>